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093DD" w14:textId="77777777" w:rsidR="00BA1875" w:rsidRDefault="005E2849" w:rsidP="00BA1875">
      <w:pPr>
        <w:pStyle w:val="Sansinterligne"/>
      </w:pPr>
      <w:r>
        <w:rPr>
          <w:noProof/>
        </w:rPr>
        <w:drawing>
          <wp:anchor distT="0" distB="0" distL="114300" distR="114300" simplePos="0" relativeHeight="251658752" behindDoc="0" locked="0" layoutInCell="1" allowOverlap="1" wp14:anchorId="49F05711" wp14:editId="2448F6FA">
            <wp:simplePos x="0" y="0"/>
            <wp:positionH relativeFrom="column">
              <wp:posOffset>5466715</wp:posOffset>
            </wp:positionH>
            <wp:positionV relativeFrom="paragraph">
              <wp:posOffset>-789305</wp:posOffset>
            </wp:positionV>
            <wp:extent cx="706595" cy="174133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6595" cy="1741335"/>
                    </a:xfrm>
                    <a:prstGeom prst="rect">
                      <a:avLst/>
                    </a:prstGeom>
                  </pic:spPr>
                </pic:pic>
              </a:graphicData>
            </a:graphic>
            <wp14:sizeRelH relativeFrom="page">
              <wp14:pctWidth>0</wp14:pctWidth>
            </wp14:sizeRelH>
            <wp14:sizeRelV relativeFrom="page">
              <wp14:pctHeight>0</wp14:pctHeight>
            </wp14:sizeRelV>
          </wp:anchor>
        </w:drawing>
      </w:r>
    </w:p>
    <w:p w14:paraId="14756BCA" w14:textId="77777777" w:rsidR="00BA1875" w:rsidRDefault="00BA1875" w:rsidP="00BA1875">
      <w:pPr>
        <w:pStyle w:val="Sansinterligne"/>
      </w:pPr>
    </w:p>
    <w:p w14:paraId="77B4EA70" w14:textId="77777777" w:rsidR="00BA1875" w:rsidRDefault="00BA1875" w:rsidP="00BA1875">
      <w:pPr>
        <w:pStyle w:val="Sansinterligne"/>
      </w:pPr>
    </w:p>
    <w:p w14:paraId="7292C485" w14:textId="77777777" w:rsidR="00BA1875" w:rsidRDefault="00BA1875" w:rsidP="00BA1875">
      <w:pPr>
        <w:pStyle w:val="Sansinterligne"/>
      </w:pPr>
    </w:p>
    <w:p w14:paraId="038A09A6" w14:textId="77777777" w:rsidR="00B01CC0" w:rsidRPr="00BA1875" w:rsidRDefault="00B01CC0" w:rsidP="00B01CC0">
      <w:pPr>
        <w:pStyle w:val="Sansinterligne"/>
        <w:pBdr>
          <w:left w:val="single" w:sz="4" w:space="0" w:color="auto"/>
          <w:bottom w:val="single" w:sz="4" w:space="1" w:color="auto"/>
        </w:pBdr>
        <w:rPr>
          <w:rFonts w:ascii="Berlin Sans FB Demi" w:hAnsi="Berlin Sans FB Demi"/>
          <w:b/>
          <w:color w:val="002060"/>
          <w:sz w:val="40"/>
        </w:rPr>
      </w:pPr>
      <w:r w:rsidRPr="006E009D">
        <w:rPr>
          <w:rFonts w:ascii="Berlin Sans FB Demi" w:hAnsi="Berlin Sans FB Demi"/>
          <w:b/>
          <w:sz w:val="28"/>
        </w:rPr>
        <w:t>A</w:t>
      </w:r>
      <w:r w:rsidRPr="001F6D71">
        <w:rPr>
          <w:rFonts w:ascii="Berlin Sans FB Demi" w:hAnsi="Berlin Sans FB Demi"/>
          <w:b/>
          <w:sz w:val="28"/>
        </w:rPr>
        <w:t>scenseur Basse Vitesse</w:t>
      </w:r>
      <w:r w:rsidR="001F6D71">
        <w:rPr>
          <w:rFonts w:ascii="Berlin Sans FB Demi" w:hAnsi="Berlin Sans FB Demi"/>
          <w:b/>
          <w:sz w:val="28"/>
        </w:rPr>
        <w:t xml:space="preserve"> </w:t>
      </w:r>
      <w:r w:rsidRPr="00BA1875">
        <w:rPr>
          <w:rFonts w:ascii="Berlin Sans FB Demi" w:hAnsi="Berlin Sans FB Demi"/>
          <w:b/>
          <w:color w:val="1F497D" w:themeColor="text2"/>
          <w:sz w:val="40"/>
        </w:rPr>
        <w:t>« </w:t>
      </w:r>
      <w:r w:rsidR="00BA1875" w:rsidRPr="00BA1875">
        <w:rPr>
          <w:rFonts w:ascii="Berlin Sans FB Demi" w:hAnsi="Berlin Sans FB Demi"/>
          <w:b/>
          <w:color w:val="1F497D" w:themeColor="text2"/>
          <w:sz w:val="40"/>
        </w:rPr>
        <w:t>VIVALIFT »</w:t>
      </w:r>
    </w:p>
    <w:p w14:paraId="61A0C4FF" w14:textId="77777777" w:rsidR="00B01CC0" w:rsidRPr="005A6732" w:rsidRDefault="00B01CC0" w:rsidP="00B01CC0">
      <w:pPr>
        <w:pStyle w:val="Sansinterligne"/>
        <w:pBdr>
          <w:left w:val="single" w:sz="4" w:space="0" w:color="auto"/>
          <w:bottom w:val="single" w:sz="4" w:space="1" w:color="auto"/>
        </w:pBdr>
        <w:rPr>
          <w:rFonts w:ascii="Berlin Sans FB Demi" w:hAnsi="Berlin Sans FB Demi"/>
          <w:b/>
          <w:sz w:val="28"/>
        </w:rPr>
      </w:pPr>
      <w:proofErr w:type="gramStart"/>
      <w:r w:rsidRPr="006E009D">
        <w:rPr>
          <w:rFonts w:ascii="Berlin Sans FB Demi" w:hAnsi="Berlin Sans FB Demi"/>
          <w:b/>
          <w:sz w:val="28"/>
        </w:rPr>
        <w:t>de</w:t>
      </w:r>
      <w:proofErr w:type="gramEnd"/>
      <w:r w:rsidRPr="006E009D">
        <w:rPr>
          <w:rFonts w:ascii="Berlin Sans FB Demi" w:hAnsi="Berlin Sans FB Demi"/>
          <w:b/>
          <w:sz w:val="28"/>
        </w:rPr>
        <w:t xml:space="preserve"> type élévateur </w:t>
      </w:r>
      <w:r w:rsidR="005E2849">
        <w:rPr>
          <w:rFonts w:ascii="Berlin Sans FB Demi" w:hAnsi="Berlin Sans FB Demi"/>
          <w:b/>
          <w:sz w:val="28"/>
        </w:rPr>
        <w:t>avec son pylône</w:t>
      </w:r>
    </w:p>
    <w:p w14:paraId="6FB26478" w14:textId="77777777" w:rsidR="00BA1875" w:rsidRDefault="00BA1875" w:rsidP="00BA1875">
      <w:pPr>
        <w:pStyle w:val="Sansinterligne"/>
        <w:jc w:val="both"/>
      </w:pPr>
    </w:p>
    <w:p w14:paraId="29C536C6" w14:textId="77777777" w:rsidR="00BA1875" w:rsidRDefault="00BA1875" w:rsidP="00BA1875">
      <w:pPr>
        <w:pStyle w:val="Sansinterligne"/>
        <w:jc w:val="both"/>
      </w:pPr>
    </w:p>
    <w:p w14:paraId="0DD3020E" w14:textId="77777777" w:rsidR="00BA1875" w:rsidRDefault="00BA1875" w:rsidP="00BA1875">
      <w:pPr>
        <w:pStyle w:val="Sansinterligne"/>
        <w:jc w:val="both"/>
      </w:pPr>
    </w:p>
    <w:p w14:paraId="7302886F" w14:textId="77777777" w:rsidR="00BA1875" w:rsidRDefault="00BA1875" w:rsidP="00BA1875">
      <w:pPr>
        <w:pStyle w:val="Sansinterligne"/>
        <w:jc w:val="both"/>
      </w:pPr>
    </w:p>
    <w:p w14:paraId="4338F0C0" w14:textId="77777777" w:rsidR="00BA1875" w:rsidRDefault="00BA1875" w:rsidP="00BA1875">
      <w:pPr>
        <w:pStyle w:val="Sansinterligne"/>
        <w:jc w:val="both"/>
      </w:pPr>
    </w:p>
    <w:p w14:paraId="7A78DB46" w14:textId="77777777" w:rsidR="00765C14" w:rsidRPr="00F33745" w:rsidRDefault="00765C14" w:rsidP="00F33745">
      <w:pPr>
        <w:pBdr>
          <w:top w:val="single" w:sz="4" w:space="1" w:color="auto"/>
          <w:left w:val="single" w:sz="4" w:space="4" w:color="auto"/>
          <w:right w:val="single" w:sz="4" w:space="4" w:color="auto"/>
        </w:pBdr>
        <w:shd w:val="clear" w:color="auto" w:fill="D9D9D9" w:themeFill="background1" w:themeFillShade="D9"/>
        <w:spacing w:after="0"/>
        <w:rPr>
          <w:b/>
        </w:rPr>
      </w:pPr>
      <w:r w:rsidRPr="00F33745">
        <w:rPr>
          <w:b/>
          <w:u w:val="single"/>
        </w:rPr>
        <w:t>NOTA</w:t>
      </w:r>
      <w:r w:rsidRPr="00F33745">
        <w:rPr>
          <w:b/>
        </w:rPr>
        <w:t> :</w:t>
      </w:r>
    </w:p>
    <w:p w14:paraId="0981115B" w14:textId="77777777" w:rsidR="00C94553" w:rsidRPr="00C94553" w:rsidRDefault="001F6D71" w:rsidP="00F33745">
      <w:pPr>
        <w:pStyle w:val="Sansinterligne"/>
        <w:pBdr>
          <w:top w:val="single" w:sz="4" w:space="1" w:color="auto"/>
          <w:left w:val="single" w:sz="4" w:space="4" w:color="auto"/>
          <w:bottom w:val="single" w:sz="4" w:space="1" w:color="auto"/>
          <w:right w:val="single" w:sz="4" w:space="4" w:color="auto"/>
        </w:pBdr>
        <w:shd w:val="clear" w:color="auto" w:fill="F2F2F2" w:themeFill="background1" w:themeFillShade="F2"/>
        <w:jc w:val="both"/>
        <w:rPr>
          <w:sz w:val="10"/>
          <w:szCs w:val="24"/>
        </w:rPr>
      </w:pPr>
      <w:r>
        <w:rPr>
          <w:sz w:val="24"/>
          <w:szCs w:val="24"/>
        </w:rPr>
        <w:tab/>
      </w:r>
    </w:p>
    <w:p w14:paraId="37838C87" w14:textId="77777777" w:rsidR="00B01CC0" w:rsidRPr="001F6D71" w:rsidRDefault="00C94553" w:rsidP="00F33745">
      <w:pPr>
        <w:pStyle w:val="Sansinterligne"/>
        <w:pBdr>
          <w:top w:val="single" w:sz="4" w:space="1" w:color="auto"/>
          <w:left w:val="single" w:sz="4" w:space="4" w:color="auto"/>
          <w:bottom w:val="single" w:sz="4" w:space="1" w:color="auto"/>
          <w:right w:val="single" w:sz="4" w:space="4" w:color="auto"/>
        </w:pBdr>
        <w:shd w:val="clear" w:color="auto" w:fill="F2F2F2" w:themeFill="background1" w:themeFillShade="F2"/>
        <w:jc w:val="both"/>
        <w:rPr>
          <w:sz w:val="24"/>
          <w:szCs w:val="24"/>
        </w:rPr>
      </w:pPr>
      <w:r>
        <w:rPr>
          <w:sz w:val="24"/>
          <w:szCs w:val="24"/>
        </w:rPr>
        <w:tab/>
      </w:r>
      <w:r w:rsidR="00B01CC0" w:rsidRPr="001F6D71">
        <w:rPr>
          <w:sz w:val="24"/>
          <w:szCs w:val="24"/>
        </w:rPr>
        <w:t xml:space="preserve">L’élévateur </w:t>
      </w:r>
      <w:r w:rsidR="00B01CC0" w:rsidRPr="001F6D71">
        <w:rPr>
          <w:rFonts w:ascii="Berlin Sans FB" w:hAnsi="Berlin Sans FB"/>
          <w:sz w:val="24"/>
          <w:szCs w:val="24"/>
        </w:rPr>
        <w:t>sera</w:t>
      </w:r>
      <w:r w:rsidR="00B01CC0" w:rsidRPr="001F6D71">
        <w:rPr>
          <w:sz w:val="24"/>
          <w:szCs w:val="24"/>
        </w:rPr>
        <w:t xml:space="preserve"> du type </w:t>
      </w:r>
      <w:r w:rsidR="00B01CC0" w:rsidRPr="001F6D71">
        <w:rPr>
          <w:b/>
          <w:color w:val="1F497D" w:themeColor="text2"/>
          <w:sz w:val="24"/>
          <w:szCs w:val="24"/>
        </w:rPr>
        <w:t>« ascenseur basse vitesse »</w:t>
      </w:r>
      <w:r w:rsidR="00B01CC0" w:rsidRPr="001F6D71">
        <w:rPr>
          <w:color w:val="1F497D" w:themeColor="text2"/>
          <w:sz w:val="24"/>
          <w:szCs w:val="24"/>
        </w:rPr>
        <w:t xml:space="preserve"> </w:t>
      </w:r>
      <w:r w:rsidR="00781A4C" w:rsidRPr="00781A4C">
        <w:rPr>
          <w:sz w:val="24"/>
          <w:szCs w:val="24"/>
        </w:rPr>
        <w:t xml:space="preserve">de chez ERMHES ou équivalent </w:t>
      </w:r>
      <w:r w:rsidR="001F6D71" w:rsidRPr="00781A4C">
        <w:rPr>
          <w:sz w:val="24"/>
          <w:szCs w:val="24"/>
        </w:rPr>
        <w:t xml:space="preserve">conforme </w:t>
      </w:r>
      <w:r w:rsidR="00B01CC0" w:rsidRPr="00781A4C">
        <w:rPr>
          <w:sz w:val="24"/>
          <w:szCs w:val="24"/>
        </w:rPr>
        <w:t xml:space="preserve">aux exigences de la </w:t>
      </w:r>
      <w:r w:rsidR="00B01CC0" w:rsidRPr="00781A4C">
        <w:rPr>
          <w:b/>
          <w:sz w:val="24"/>
          <w:szCs w:val="24"/>
        </w:rPr>
        <w:t>norme NF EN 81-41</w:t>
      </w:r>
      <w:r w:rsidR="00B01CC0" w:rsidRPr="00781A4C">
        <w:rPr>
          <w:sz w:val="24"/>
          <w:szCs w:val="24"/>
        </w:rPr>
        <w:t xml:space="preserve"> de mai 2011 e</w:t>
      </w:r>
      <w:r w:rsidR="00B01CC0" w:rsidRPr="001F6D71">
        <w:rPr>
          <w:sz w:val="24"/>
          <w:szCs w:val="24"/>
        </w:rPr>
        <w:t xml:space="preserve">t à la </w:t>
      </w:r>
      <w:r w:rsidR="00B01CC0" w:rsidRPr="00953891">
        <w:rPr>
          <w:b/>
          <w:sz w:val="24"/>
          <w:szCs w:val="24"/>
        </w:rPr>
        <w:t>Directive Machine 2006/42 CE</w:t>
      </w:r>
      <w:r w:rsidR="00B01CC0" w:rsidRPr="001F6D71">
        <w:rPr>
          <w:sz w:val="24"/>
          <w:szCs w:val="24"/>
        </w:rPr>
        <w:t>.</w:t>
      </w:r>
    </w:p>
    <w:p w14:paraId="4CB2E0EC" w14:textId="77777777" w:rsidR="00B01CC0" w:rsidRPr="00953891" w:rsidRDefault="00B01CC0" w:rsidP="00F33745">
      <w:pPr>
        <w:pStyle w:val="Sansinterligne"/>
        <w:pBdr>
          <w:top w:val="single" w:sz="4" w:space="1" w:color="auto"/>
          <w:left w:val="single" w:sz="4" w:space="4" w:color="auto"/>
          <w:bottom w:val="single" w:sz="4" w:space="1" w:color="auto"/>
          <w:right w:val="single" w:sz="4" w:space="4" w:color="auto"/>
        </w:pBdr>
        <w:shd w:val="clear" w:color="auto" w:fill="F2F2F2" w:themeFill="background1" w:themeFillShade="F2"/>
        <w:jc w:val="both"/>
      </w:pPr>
    </w:p>
    <w:p w14:paraId="056B9B53" w14:textId="77777777" w:rsidR="00B01CC0" w:rsidRPr="001F6D71" w:rsidRDefault="00F33745" w:rsidP="00F33745">
      <w:pPr>
        <w:pStyle w:val="Sansinterligne"/>
        <w:pBdr>
          <w:top w:val="single" w:sz="4" w:space="1" w:color="auto"/>
          <w:left w:val="single" w:sz="4" w:space="4" w:color="auto"/>
          <w:bottom w:val="single" w:sz="4" w:space="1" w:color="auto"/>
          <w:right w:val="single" w:sz="4" w:space="4" w:color="auto"/>
        </w:pBdr>
        <w:shd w:val="clear" w:color="auto" w:fill="F2F2F2" w:themeFill="background1" w:themeFillShade="F2"/>
        <w:jc w:val="both"/>
        <w:rPr>
          <w:sz w:val="24"/>
          <w:szCs w:val="24"/>
        </w:rPr>
      </w:pPr>
      <w:r>
        <w:rPr>
          <w:sz w:val="24"/>
          <w:szCs w:val="24"/>
        </w:rPr>
        <w:tab/>
      </w:r>
      <w:r w:rsidR="00B01CC0" w:rsidRPr="001F6D71">
        <w:rPr>
          <w:sz w:val="24"/>
          <w:szCs w:val="24"/>
        </w:rPr>
        <w:t xml:space="preserve">La technologie de l’appareil sera de préférence du type </w:t>
      </w:r>
      <w:r w:rsidR="00B01CC0" w:rsidRPr="001F6D71">
        <w:rPr>
          <w:b/>
          <w:sz w:val="24"/>
          <w:szCs w:val="24"/>
        </w:rPr>
        <w:t>« tout électrique », machinerie en gaine,</w:t>
      </w:r>
      <w:r w:rsidR="00B01CC0" w:rsidRPr="001F6D71">
        <w:rPr>
          <w:sz w:val="24"/>
          <w:szCs w:val="24"/>
        </w:rPr>
        <w:t xml:space="preserve"> </w:t>
      </w:r>
      <w:r w:rsidR="00B01CC0" w:rsidRPr="001F6D71">
        <w:rPr>
          <w:b/>
          <w:sz w:val="24"/>
          <w:szCs w:val="24"/>
        </w:rPr>
        <w:t>respectueuse de l’environnement</w:t>
      </w:r>
      <w:r w:rsidR="00B01CC0" w:rsidRPr="001F6D71">
        <w:rPr>
          <w:sz w:val="24"/>
          <w:szCs w:val="24"/>
        </w:rPr>
        <w:t xml:space="preserve"> et permettant ainsi de </w:t>
      </w:r>
      <w:r w:rsidR="00B01CC0" w:rsidRPr="001F6D71">
        <w:rPr>
          <w:b/>
          <w:sz w:val="24"/>
          <w:szCs w:val="24"/>
        </w:rPr>
        <w:t>s’affranchir</w:t>
      </w:r>
      <w:r w:rsidR="00B01CC0" w:rsidRPr="001F6D71">
        <w:rPr>
          <w:sz w:val="24"/>
          <w:szCs w:val="24"/>
        </w:rPr>
        <w:t xml:space="preserve"> de la contrainte </w:t>
      </w:r>
      <w:r w:rsidR="00B01CC0" w:rsidRPr="001F6D71">
        <w:rPr>
          <w:b/>
          <w:sz w:val="24"/>
          <w:szCs w:val="24"/>
        </w:rPr>
        <w:t>d’un local machinerie ou d’une armoire machinerie</w:t>
      </w:r>
      <w:r w:rsidR="00B01CC0" w:rsidRPr="001F6D71">
        <w:rPr>
          <w:sz w:val="24"/>
          <w:szCs w:val="24"/>
        </w:rPr>
        <w:t>.</w:t>
      </w:r>
    </w:p>
    <w:p w14:paraId="0C326D9D" w14:textId="77777777" w:rsidR="00B01CC0" w:rsidRPr="00953891" w:rsidRDefault="00B01CC0" w:rsidP="00F33745">
      <w:pPr>
        <w:pStyle w:val="Sansinterligne"/>
        <w:pBdr>
          <w:top w:val="single" w:sz="4" w:space="1" w:color="auto"/>
          <w:left w:val="single" w:sz="4" w:space="4" w:color="auto"/>
          <w:bottom w:val="single" w:sz="4" w:space="1" w:color="auto"/>
          <w:right w:val="single" w:sz="4" w:space="4" w:color="auto"/>
        </w:pBdr>
        <w:shd w:val="clear" w:color="auto" w:fill="F2F2F2" w:themeFill="background1" w:themeFillShade="F2"/>
        <w:jc w:val="both"/>
      </w:pPr>
    </w:p>
    <w:p w14:paraId="05A3C4D4" w14:textId="77777777" w:rsidR="00B01CC0" w:rsidRDefault="00F33745" w:rsidP="00F33745">
      <w:pPr>
        <w:pStyle w:val="Sansinterligne"/>
        <w:pBdr>
          <w:top w:val="single" w:sz="4" w:space="1" w:color="auto"/>
          <w:left w:val="single" w:sz="4" w:space="4" w:color="auto"/>
          <w:bottom w:val="single" w:sz="4" w:space="1" w:color="auto"/>
          <w:right w:val="single" w:sz="4" w:space="4" w:color="auto"/>
        </w:pBdr>
        <w:shd w:val="clear" w:color="auto" w:fill="F2F2F2" w:themeFill="background1" w:themeFillShade="F2"/>
        <w:jc w:val="both"/>
        <w:rPr>
          <w:sz w:val="24"/>
          <w:szCs w:val="24"/>
        </w:rPr>
      </w:pPr>
      <w:r>
        <w:rPr>
          <w:sz w:val="24"/>
          <w:szCs w:val="24"/>
        </w:rPr>
        <w:tab/>
      </w:r>
      <w:r w:rsidR="00B01CC0" w:rsidRPr="001F6D71">
        <w:rPr>
          <w:sz w:val="24"/>
          <w:szCs w:val="24"/>
        </w:rPr>
        <w:t>L’entrepreneur pourra proposer, une solution d’élévateur hydraulique, un élévateur nécessitant un mur porteur, à condition d’annexer à son offre tout schéma explicite d’implantation de la machinerie, du mur porteur et le listing des éventuelles contraintes modificatives au projet avec leurs incidences financières.</w:t>
      </w:r>
    </w:p>
    <w:p w14:paraId="76C2B39B" w14:textId="77777777" w:rsidR="00765C14" w:rsidRPr="00953891" w:rsidRDefault="00765C14" w:rsidP="00F33745">
      <w:pPr>
        <w:pStyle w:val="Sansinterligne"/>
        <w:pBdr>
          <w:top w:val="single" w:sz="4" w:space="1" w:color="auto"/>
          <w:left w:val="single" w:sz="4" w:space="4" w:color="auto"/>
          <w:bottom w:val="single" w:sz="4" w:space="1" w:color="auto"/>
          <w:right w:val="single" w:sz="4" w:space="4" w:color="auto"/>
        </w:pBdr>
        <w:shd w:val="clear" w:color="auto" w:fill="F2F2F2" w:themeFill="background1" w:themeFillShade="F2"/>
        <w:jc w:val="both"/>
      </w:pPr>
    </w:p>
    <w:p w14:paraId="26714329" w14:textId="77777777" w:rsidR="00765C14" w:rsidRDefault="00F33745" w:rsidP="00F3374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eastAsiaTheme="minorEastAsia"/>
          <w:sz w:val="24"/>
          <w:szCs w:val="24"/>
          <w:lang w:eastAsia="fr-FR"/>
        </w:rPr>
      </w:pPr>
      <w:r>
        <w:rPr>
          <w:rFonts w:eastAsiaTheme="minorEastAsia"/>
          <w:sz w:val="24"/>
          <w:szCs w:val="24"/>
          <w:lang w:eastAsia="fr-FR"/>
        </w:rPr>
        <w:tab/>
      </w:r>
      <w:r w:rsidR="00765C14" w:rsidRPr="00765C14">
        <w:rPr>
          <w:rFonts w:eastAsiaTheme="minorEastAsia"/>
          <w:sz w:val="24"/>
          <w:szCs w:val="24"/>
          <w:lang w:eastAsia="fr-FR"/>
        </w:rPr>
        <w:t xml:space="preserve">L'entreprise devra spécifier en temps utile toutes ses </w:t>
      </w:r>
      <w:r w:rsidR="00765C14" w:rsidRPr="00765C14">
        <w:rPr>
          <w:rFonts w:eastAsiaTheme="minorEastAsia"/>
          <w:b/>
          <w:sz w:val="24"/>
          <w:szCs w:val="24"/>
          <w:lang w:eastAsia="fr-FR"/>
        </w:rPr>
        <w:t>réservations</w:t>
      </w:r>
      <w:r w:rsidR="00765C14" w:rsidRPr="00765C14">
        <w:rPr>
          <w:rFonts w:eastAsiaTheme="minorEastAsia"/>
          <w:sz w:val="24"/>
          <w:szCs w:val="24"/>
          <w:lang w:eastAsia="fr-FR"/>
        </w:rPr>
        <w:t xml:space="preserve"> nécessaires au lot Gros-œuvre et au B.E.T. Structures pour passage de ses gaines, dimensions de ses ouvrages, axes des</w:t>
      </w:r>
      <w:r w:rsidR="00765C14">
        <w:rPr>
          <w:rFonts w:eastAsiaTheme="minorEastAsia"/>
          <w:sz w:val="24"/>
          <w:szCs w:val="24"/>
          <w:lang w:eastAsia="fr-FR"/>
        </w:rPr>
        <w:t xml:space="preserve"> points d'ancrage, et divers.</w:t>
      </w:r>
    </w:p>
    <w:p w14:paraId="622A4D7D" w14:textId="77777777" w:rsidR="00765C14" w:rsidRDefault="00765C14" w:rsidP="00F3374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eastAsiaTheme="minorEastAsia"/>
          <w:sz w:val="24"/>
          <w:szCs w:val="24"/>
          <w:lang w:eastAsia="fr-FR"/>
        </w:rPr>
      </w:pPr>
      <w:r w:rsidRPr="00765C14">
        <w:rPr>
          <w:rFonts w:eastAsiaTheme="minorEastAsia"/>
          <w:sz w:val="24"/>
          <w:szCs w:val="24"/>
          <w:lang w:eastAsia="fr-FR"/>
        </w:rPr>
        <w:t xml:space="preserve">L'entreprise devra fournir avec le présent devis un </w:t>
      </w:r>
      <w:r w:rsidRPr="00765C14">
        <w:rPr>
          <w:rFonts w:eastAsiaTheme="minorEastAsia"/>
          <w:b/>
          <w:sz w:val="24"/>
          <w:szCs w:val="24"/>
          <w:lang w:eastAsia="fr-FR"/>
        </w:rPr>
        <w:t>descriptif technique</w:t>
      </w:r>
      <w:r w:rsidRPr="00765C14">
        <w:rPr>
          <w:rFonts w:eastAsiaTheme="minorEastAsia"/>
          <w:sz w:val="24"/>
          <w:szCs w:val="24"/>
          <w:lang w:eastAsia="fr-FR"/>
        </w:rPr>
        <w:t xml:space="preserve"> concernant le matériel proposé, propre à sa fabrication, mentionnant: caractéristiques techniques, entraînement, commande, décoration, accessoires, etc..., tout en restant proche, et de prestations minim</w:t>
      </w:r>
      <w:r>
        <w:rPr>
          <w:rFonts w:eastAsiaTheme="minorEastAsia"/>
          <w:sz w:val="24"/>
          <w:szCs w:val="24"/>
          <w:lang w:eastAsia="fr-FR"/>
        </w:rPr>
        <w:t>um conformes au présent CCTP.</w:t>
      </w:r>
    </w:p>
    <w:p w14:paraId="0BEBAD33" w14:textId="77777777" w:rsidR="00953891" w:rsidRDefault="00765C14" w:rsidP="00F3374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eastAsiaTheme="minorEastAsia"/>
          <w:sz w:val="24"/>
          <w:szCs w:val="24"/>
          <w:lang w:eastAsia="fr-FR"/>
        </w:rPr>
      </w:pPr>
      <w:r w:rsidRPr="00765C14">
        <w:rPr>
          <w:rFonts w:eastAsiaTheme="minorEastAsia"/>
          <w:sz w:val="24"/>
          <w:szCs w:val="24"/>
          <w:lang w:eastAsia="fr-FR"/>
        </w:rPr>
        <w:t xml:space="preserve">L'entreprise devra fournir avec le présent devis un </w:t>
      </w:r>
      <w:r w:rsidRPr="00765C14">
        <w:rPr>
          <w:rFonts w:eastAsiaTheme="minorEastAsia"/>
          <w:b/>
          <w:sz w:val="24"/>
          <w:szCs w:val="24"/>
          <w:lang w:eastAsia="fr-FR"/>
        </w:rPr>
        <w:t>contrat de maintenance</w:t>
      </w:r>
      <w:r w:rsidRPr="00765C14">
        <w:rPr>
          <w:rFonts w:eastAsiaTheme="minorEastAsia"/>
          <w:sz w:val="24"/>
          <w:szCs w:val="24"/>
          <w:lang w:eastAsia="fr-FR"/>
        </w:rPr>
        <w:t xml:space="preserve"> du présent matériel mis en </w:t>
      </w:r>
      <w:r w:rsidR="00953891" w:rsidRPr="00765C14">
        <w:rPr>
          <w:rFonts w:eastAsiaTheme="minorEastAsia"/>
          <w:sz w:val="24"/>
          <w:szCs w:val="24"/>
          <w:lang w:eastAsia="fr-FR"/>
        </w:rPr>
        <w:t>œuvre</w:t>
      </w:r>
      <w:r w:rsidRPr="00765C14">
        <w:rPr>
          <w:rFonts w:eastAsiaTheme="minorEastAsia"/>
          <w:sz w:val="24"/>
          <w:szCs w:val="24"/>
          <w:lang w:eastAsia="fr-FR"/>
        </w:rPr>
        <w:t xml:space="preserve"> </w:t>
      </w:r>
      <w:r w:rsidRPr="00953891">
        <w:rPr>
          <w:rFonts w:eastAsiaTheme="minorEastAsia"/>
          <w:i/>
          <w:sz w:val="24"/>
          <w:szCs w:val="24"/>
          <w:lang w:eastAsia="fr-FR"/>
        </w:rPr>
        <w:t>(montant annuel à pré</w:t>
      </w:r>
      <w:r w:rsidR="00953891" w:rsidRPr="00953891">
        <w:rPr>
          <w:rFonts w:eastAsiaTheme="minorEastAsia"/>
          <w:i/>
          <w:sz w:val="24"/>
          <w:szCs w:val="24"/>
          <w:lang w:eastAsia="fr-FR"/>
        </w:rPr>
        <w:t>ciser sur la présente offre)</w:t>
      </w:r>
      <w:r w:rsidR="00953891">
        <w:rPr>
          <w:rFonts w:eastAsiaTheme="minorEastAsia"/>
          <w:sz w:val="24"/>
          <w:szCs w:val="24"/>
          <w:lang w:eastAsia="fr-FR"/>
        </w:rPr>
        <w:t>.</w:t>
      </w:r>
    </w:p>
    <w:p w14:paraId="6B602982" w14:textId="77777777" w:rsidR="009C0112" w:rsidRDefault="00953891" w:rsidP="00F3374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pPr>
      <w:r>
        <w:rPr>
          <w:rFonts w:eastAsiaTheme="minorEastAsia"/>
          <w:sz w:val="24"/>
          <w:szCs w:val="24"/>
          <w:lang w:eastAsia="fr-FR"/>
        </w:rPr>
        <w:t xml:space="preserve">L'entreprise s’engage à </w:t>
      </w:r>
      <w:r w:rsidRPr="00953891">
        <w:rPr>
          <w:rFonts w:eastAsiaTheme="minorEastAsia"/>
          <w:b/>
          <w:sz w:val="24"/>
          <w:szCs w:val="24"/>
          <w:lang w:eastAsia="fr-FR"/>
        </w:rPr>
        <w:t>former le personnel</w:t>
      </w:r>
      <w:r>
        <w:rPr>
          <w:rFonts w:eastAsiaTheme="minorEastAsia"/>
          <w:sz w:val="24"/>
          <w:szCs w:val="24"/>
          <w:lang w:eastAsia="fr-FR"/>
        </w:rPr>
        <w:t xml:space="preserve"> lors de la mise en service de l’appareil.</w:t>
      </w:r>
    </w:p>
    <w:p w14:paraId="632551F7" w14:textId="77777777" w:rsidR="00953891" w:rsidRDefault="009C0112" w:rsidP="00F3374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eastAsiaTheme="minorEastAsia"/>
          <w:sz w:val="24"/>
          <w:szCs w:val="24"/>
          <w:lang w:eastAsia="fr-FR"/>
        </w:rPr>
      </w:pPr>
      <w:r w:rsidRPr="009C0112">
        <w:rPr>
          <w:rFonts w:eastAsiaTheme="minorEastAsia"/>
          <w:sz w:val="24"/>
          <w:szCs w:val="24"/>
          <w:lang w:eastAsia="fr-FR"/>
        </w:rPr>
        <w:t xml:space="preserve">L'entrepreneur devra le </w:t>
      </w:r>
      <w:r w:rsidRPr="002F4CE0">
        <w:rPr>
          <w:rFonts w:eastAsiaTheme="minorEastAsia"/>
          <w:b/>
          <w:sz w:val="24"/>
          <w:szCs w:val="24"/>
          <w:lang w:eastAsia="fr-FR"/>
        </w:rPr>
        <w:t>nettoyage</w:t>
      </w:r>
      <w:r w:rsidRPr="009C0112">
        <w:rPr>
          <w:rFonts w:eastAsiaTheme="minorEastAsia"/>
          <w:sz w:val="24"/>
          <w:szCs w:val="24"/>
          <w:lang w:eastAsia="fr-FR"/>
        </w:rPr>
        <w:t xml:space="preserve"> parfait des ouvrages ainsi que l'enlèvement de ses grav</w:t>
      </w:r>
      <w:r w:rsidR="002F4CE0">
        <w:rPr>
          <w:rFonts w:eastAsiaTheme="minorEastAsia"/>
          <w:sz w:val="24"/>
          <w:szCs w:val="24"/>
          <w:lang w:eastAsia="fr-FR"/>
        </w:rPr>
        <w:t>a</w:t>
      </w:r>
      <w:r w:rsidRPr="009C0112">
        <w:rPr>
          <w:rFonts w:eastAsiaTheme="minorEastAsia"/>
          <w:sz w:val="24"/>
          <w:szCs w:val="24"/>
          <w:lang w:eastAsia="fr-FR"/>
        </w:rPr>
        <w:t>s aux décharges publiques.</w:t>
      </w:r>
    </w:p>
    <w:p w14:paraId="29C666BF" w14:textId="77777777" w:rsidR="00953891" w:rsidRPr="009C0112" w:rsidRDefault="00953891" w:rsidP="00F3374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eastAsiaTheme="minorEastAsia"/>
          <w:sz w:val="24"/>
          <w:szCs w:val="24"/>
          <w:lang w:eastAsia="fr-FR"/>
        </w:rPr>
      </w:pPr>
    </w:p>
    <w:p w14:paraId="3B606416" w14:textId="77777777" w:rsidR="00765C14" w:rsidRPr="00765C14" w:rsidRDefault="00F33745" w:rsidP="00F3374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eastAsiaTheme="minorEastAsia"/>
          <w:sz w:val="24"/>
          <w:szCs w:val="24"/>
          <w:lang w:eastAsia="fr-FR"/>
        </w:rPr>
      </w:pPr>
      <w:r>
        <w:rPr>
          <w:rFonts w:eastAsiaTheme="minorEastAsia"/>
          <w:sz w:val="24"/>
          <w:szCs w:val="24"/>
          <w:lang w:eastAsia="fr-FR"/>
        </w:rPr>
        <w:tab/>
      </w:r>
      <w:r w:rsidR="00765C14" w:rsidRPr="00765C14">
        <w:rPr>
          <w:rFonts w:eastAsiaTheme="minorEastAsia"/>
          <w:sz w:val="24"/>
          <w:szCs w:val="24"/>
          <w:lang w:eastAsia="fr-FR"/>
        </w:rPr>
        <w:t xml:space="preserve">Le niveau de bruit, en provenance de l'appareil, devra respecter les limites définies par les </w:t>
      </w:r>
      <w:r w:rsidR="002F4CE0">
        <w:rPr>
          <w:rFonts w:eastAsiaTheme="minorEastAsia"/>
          <w:sz w:val="24"/>
          <w:szCs w:val="24"/>
          <w:lang w:eastAsia="fr-FR"/>
        </w:rPr>
        <w:t>n</w:t>
      </w:r>
      <w:r w:rsidR="00765C14" w:rsidRPr="00765C14">
        <w:rPr>
          <w:rFonts w:eastAsiaTheme="minorEastAsia"/>
          <w:sz w:val="24"/>
          <w:szCs w:val="24"/>
          <w:lang w:eastAsia="fr-FR"/>
        </w:rPr>
        <w:t>ormes en vigueur. En vue de l'obtention de ces résultats, l'entreprise s'engage à exécuter tous les réglages et modifications nécessaires au fonctionnement silencieux de l'appareil.</w:t>
      </w:r>
    </w:p>
    <w:p w14:paraId="7BEC6A65" w14:textId="77777777" w:rsidR="00765C14" w:rsidRPr="001F6D71" w:rsidRDefault="00765C14" w:rsidP="00F33745">
      <w:pPr>
        <w:pStyle w:val="Sansinterligne"/>
        <w:pBdr>
          <w:top w:val="single" w:sz="4" w:space="1" w:color="auto"/>
          <w:left w:val="single" w:sz="4" w:space="4" w:color="auto"/>
          <w:bottom w:val="single" w:sz="4" w:space="1" w:color="auto"/>
          <w:right w:val="single" w:sz="4" w:space="4" w:color="auto"/>
        </w:pBdr>
        <w:shd w:val="clear" w:color="auto" w:fill="F2F2F2" w:themeFill="background1" w:themeFillShade="F2"/>
        <w:jc w:val="both"/>
        <w:rPr>
          <w:sz w:val="24"/>
          <w:szCs w:val="24"/>
        </w:rPr>
      </w:pPr>
    </w:p>
    <w:p w14:paraId="37BA8CB1" w14:textId="77777777" w:rsidR="00BA1875" w:rsidRDefault="00BA1875" w:rsidP="00BA1875">
      <w:pPr>
        <w:pStyle w:val="Sansinterligne"/>
        <w:ind w:right="850"/>
        <w:rPr>
          <w:rFonts w:ascii="Times New Roman" w:hAnsi="Times New Roman"/>
          <w:i/>
          <w:sz w:val="20"/>
          <w:szCs w:val="20"/>
        </w:rPr>
      </w:pPr>
    </w:p>
    <w:p w14:paraId="0AB440A4" w14:textId="77777777" w:rsidR="00BA1875" w:rsidRDefault="00BA1875" w:rsidP="00BA1875">
      <w:pPr>
        <w:pStyle w:val="Sansinterligne"/>
        <w:ind w:right="850"/>
        <w:rPr>
          <w:rFonts w:ascii="Times New Roman" w:hAnsi="Times New Roman"/>
          <w:i/>
          <w:sz w:val="20"/>
          <w:szCs w:val="20"/>
        </w:rPr>
      </w:pPr>
    </w:p>
    <w:p w14:paraId="40207AFE" w14:textId="77777777" w:rsidR="00BA1875" w:rsidRDefault="00BA1875" w:rsidP="00BA1875">
      <w:pPr>
        <w:pStyle w:val="Sansinterligne"/>
        <w:ind w:right="850"/>
        <w:rPr>
          <w:rFonts w:ascii="Times New Roman" w:hAnsi="Times New Roman"/>
          <w:i/>
          <w:sz w:val="20"/>
          <w:szCs w:val="20"/>
        </w:rPr>
      </w:pPr>
    </w:p>
    <w:p w14:paraId="391B2A94" w14:textId="77777777" w:rsidR="00BA1875" w:rsidRDefault="00BA1875" w:rsidP="00BA1875">
      <w:pPr>
        <w:pStyle w:val="Sansinterligne"/>
        <w:ind w:right="850"/>
        <w:rPr>
          <w:rFonts w:ascii="Times New Roman" w:hAnsi="Times New Roman"/>
          <w:i/>
          <w:sz w:val="20"/>
          <w:szCs w:val="20"/>
        </w:rPr>
      </w:pPr>
    </w:p>
    <w:p w14:paraId="623D5478" w14:textId="77777777" w:rsidR="001F6D71" w:rsidRPr="001F6D71" w:rsidRDefault="001F6D71" w:rsidP="001F6D71">
      <w:pPr>
        <w:pStyle w:val="Sansinterligne"/>
        <w:ind w:left="851" w:right="850"/>
        <w:jc w:val="center"/>
        <w:rPr>
          <w:rFonts w:ascii="Times New Roman" w:hAnsi="Times New Roman"/>
          <w:i/>
          <w:sz w:val="20"/>
          <w:szCs w:val="20"/>
        </w:rPr>
      </w:pPr>
      <w:r>
        <w:rPr>
          <w:rFonts w:ascii="Times New Roman" w:hAnsi="Times New Roman"/>
          <w:i/>
          <w:sz w:val="20"/>
          <w:szCs w:val="20"/>
        </w:rPr>
        <w:t>Pour les courses supérieures à 3,20m :</w:t>
      </w:r>
    </w:p>
    <w:p w14:paraId="65DE5E3A" w14:textId="77777777" w:rsidR="00227776" w:rsidRDefault="001F6D71" w:rsidP="00BA1875">
      <w:pPr>
        <w:pStyle w:val="Sansinterligne"/>
        <w:ind w:left="851" w:right="850"/>
        <w:jc w:val="center"/>
        <w:rPr>
          <w:rFonts w:ascii="Times New Roman" w:hAnsi="Times New Roman" w:cs="Times New Roman"/>
          <w:b/>
          <w:color w:val="595959" w:themeColor="text1" w:themeTint="A6"/>
        </w:rPr>
      </w:pPr>
      <w:r w:rsidRPr="002F60BA">
        <w:rPr>
          <w:rFonts w:ascii="Times New Roman" w:hAnsi="Times New Roman"/>
          <w:i/>
          <w:sz w:val="20"/>
          <w:szCs w:val="20"/>
          <w:u w:val="single"/>
        </w:rPr>
        <w:t xml:space="preserve">Arrêté du </w:t>
      </w:r>
      <w:r>
        <w:rPr>
          <w:rFonts w:ascii="Times New Roman" w:hAnsi="Times New Roman"/>
          <w:i/>
          <w:sz w:val="20"/>
          <w:szCs w:val="20"/>
          <w:u w:val="single"/>
        </w:rPr>
        <w:t>8</w:t>
      </w:r>
      <w:r w:rsidRPr="002F60BA">
        <w:rPr>
          <w:rFonts w:ascii="Times New Roman" w:hAnsi="Times New Roman"/>
          <w:i/>
          <w:sz w:val="20"/>
          <w:szCs w:val="20"/>
          <w:u w:val="single"/>
        </w:rPr>
        <w:t xml:space="preserve"> </w:t>
      </w:r>
      <w:r>
        <w:rPr>
          <w:rFonts w:ascii="Times New Roman" w:hAnsi="Times New Roman"/>
          <w:i/>
          <w:sz w:val="20"/>
          <w:szCs w:val="20"/>
          <w:u w:val="single"/>
        </w:rPr>
        <w:t>Décembre</w:t>
      </w:r>
      <w:r w:rsidRPr="002F60BA">
        <w:rPr>
          <w:rFonts w:ascii="Times New Roman" w:hAnsi="Times New Roman"/>
          <w:i/>
          <w:sz w:val="20"/>
          <w:szCs w:val="20"/>
          <w:u w:val="single"/>
        </w:rPr>
        <w:t xml:space="preserve"> </w:t>
      </w:r>
      <w:r w:rsidRPr="0092784E">
        <w:rPr>
          <w:rFonts w:ascii="Times New Roman" w:hAnsi="Times New Roman"/>
          <w:i/>
          <w:sz w:val="20"/>
          <w:szCs w:val="20"/>
          <w:u w:val="single"/>
        </w:rPr>
        <w:t>2015 Art.7.</w:t>
      </w:r>
      <w:proofErr w:type="gramStart"/>
      <w:r w:rsidRPr="0092784E">
        <w:rPr>
          <w:rFonts w:ascii="Times New Roman" w:hAnsi="Times New Roman"/>
          <w:i/>
          <w:sz w:val="20"/>
          <w:szCs w:val="20"/>
          <w:u w:val="single"/>
        </w:rPr>
        <w:t>2:</w:t>
      </w:r>
      <w:proofErr w:type="gramEnd"/>
      <w:r w:rsidRPr="002F60BA">
        <w:rPr>
          <w:rFonts w:ascii="Times New Roman" w:hAnsi="Times New Roman"/>
          <w:i/>
          <w:sz w:val="20"/>
          <w:szCs w:val="20"/>
        </w:rPr>
        <w:t xml:space="preserve"> « </w:t>
      </w:r>
      <w:r>
        <w:rPr>
          <w:rFonts w:ascii="Times New Roman" w:hAnsi="Times New Roman"/>
          <w:i/>
          <w:sz w:val="20"/>
          <w:szCs w:val="20"/>
        </w:rPr>
        <w:t>U</w:t>
      </w:r>
      <w:r w:rsidRPr="002F60BA">
        <w:rPr>
          <w:rFonts w:ascii="Times New Roman" w:hAnsi="Times New Roman"/>
          <w:i/>
          <w:sz w:val="20"/>
          <w:szCs w:val="20"/>
        </w:rPr>
        <w:t xml:space="preserve">n appareil élévateur ne peut remplacer un ascenseur que si une dérogation est obtenue dans les conditions fixées à l’article R. </w:t>
      </w:r>
      <w:r>
        <w:rPr>
          <w:rFonts w:ascii="Times New Roman" w:hAnsi="Times New Roman"/>
          <w:i/>
          <w:sz w:val="20"/>
          <w:szCs w:val="20"/>
        </w:rPr>
        <w:t>111-19-10</w:t>
      </w:r>
      <w:r w:rsidRPr="002F60BA">
        <w:rPr>
          <w:rFonts w:ascii="Times New Roman" w:hAnsi="Times New Roman"/>
          <w:i/>
          <w:sz w:val="20"/>
          <w:szCs w:val="20"/>
        </w:rPr>
        <w:t> »</w:t>
      </w:r>
    </w:p>
    <w:p w14:paraId="1ED1C0B9" w14:textId="77777777" w:rsidR="0033349F" w:rsidRDefault="002F4CE0" w:rsidP="0033349F">
      <w:r>
        <w:br w:type="page"/>
      </w:r>
    </w:p>
    <w:p w14:paraId="6FDB3107" w14:textId="77777777" w:rsidR="00BA1875" w:rsidRPr="005E2849" w:rsidRDefault="00BA1875" w:rsidP="00BA1875">
      <w:pPr>
        <w:pStyle w:val="Sansinterligne"/>
        <w:rPr>
          <w:sz w:val="10"/>
          <w:szCs w:val="16"/>
        </w:rPr>
      </w:pPr>
      <w:bookmarkStart w:id="0" w:name="_Hlk487100606"/>
    </w:p>
    <w:p w14:paraId="46F4BFBF" w14:textId="77777777" w:rsidR="00BA1875" w:rsidRPr="006B5664" w:rsidRDefault="00BA1875" w:rsidP="00BA1875">
      <w:pPr>
        <w:pStyle w:val="Sansinterligne"/>
        <w:pBdr>
          <w:left w:val="single" w:sz="4" w:space="4" w:color="auto"/>
          <w:bottom w:val="single" w:sz="4" w:space="1" w:color="auto"/>
        </w:pBdr>
        <w:shd w:val="clear" w:color="auto" w:fill="F2F2F2"/>
        <w:rPr>
          <w:rFonts w:ascii="Berlin Sans FB" w:hAnsi="Berlin Sans FB"/>
          <w:i/>
          <w:sz w:val="32"/>
        </w:rPr>
      </w:pPr>
      <w:r w:rsidRPr="006B5664">
        <w:rPr>
          <w:rFonts w:ascii="Berlin Sans FB" w:hAnsi="Berlin Sans FB"/>
          <w:i/>
          <w:sz w:val="32"/>
        </w:rPr>
        <w:t>CARACTERISTIQUES PRINCIPALES DE L’APPAREIL :</w:t>
      </w:r>
    </w:p>
    <w:p w14:paraId="366CD2EF" w14:textId="77777777" w:rsidR="00BA1875" w:rsidRDefault="00BA1875" w:rsidP="00BA1875">
      <w:pPr>
        <w:pStyle w:val="Sansinterligne"/>
      </w:pPr>
    </w:p>
    <w:bookmarkEnd w:id="0"/>
    <w:p w14:paraId="07E4FEC8" w14:textId="77777777" w:rsidR="00BA1875" w:rsidRDefault="00BA1875" w:rsidP="00E24D76">
      <w:pPr>
        <w:spacing w:after="0" w:line="240" w:lineRule="auto"/>
        <w:ind w:firstLine="567"/>
        <w:jc w:val="both"/>
        <w:rPr>
          <w:rFonts w:ascii="Calibri" w:eastAsia="Calibri" w:hAnsi="Calibri" w:cs="Times New Roman"/>
        </w:rPr>
      </w:pPr>
      <w:r w:rsidRPr="00E24D76">
        <w:rPr>
          <w:rFonts w:ascii="Calibri" w:eastAsia="Calibri" w:hAnsi="Calibri" w:cs="Times New Roman"/>
        </w:rPr>
        <w:t xml:space="preserve">L’appareil VIVALIFT est constitué d’une structure recevant la cabine. </w:t>
      </w:r>
      <w:r w:rsidR="00E24D76" w:rsidRPr="00E24D76">
        <w:rPr>
          <w:rFonts w:ascii="Calibri" w:eastAsia="Calibri" w:hAnsi="Calibri" w:cs="Times New Roman"/>
        </w:rPr>
        <w:t xml:space="preserve">Celle-ci a pour but de maîtriser les jeux de fonctionnement et de garantir la sécurité lors du montage de l’appareil. Elle est fixée en fond de fosse, sur une dalle en béton résistant à la charge appliquée noté sur le plan de descente de charge, et sur le nez de dalle de chaque palier. </w:t>
      </w:r>
      <w:r w:rsidRPr="00E24D76">
        <w:rPr>
          <w:rFonts w:ascii="Calibri" w:eastAsia="Calibri" w:hAnsi="Calibri" w:cs="Times New Roman"/>
        </w:rPr>
        <w:t>Le mécanisme est situé au-dessus de la cabine intégrant quelques organes de sécurités. En cas de coupure secteur, un dispositif ramène la cabine au niveau bas.</w:t>
      </w:r>
    </w:p>
    <w:p w14:paraId="770EFDF8" w14:textId="77777777" w:rsidR="00E24D76" w:rsidRPr="00E24D76" w:rsidRDefault="00E24D76" w:rsidP="00E24D76">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640"/>
        </w:tabs>
        <w:spacing w:after="0" w:line="240" w:lineRule="auto"/>
        <w:jc w:val="both"/>
      </w:pPr>
      <w:r w:rsidRPr="00036B55">
        <w:t>L'appareil recevra une laque polyester cuite au four, col</w:t>
      </w:r>
      <w:r>
        <w:t xml:space="preserve">oris au choix de la gamme RAL. </w:t>
      </w:r>
    </w:p>
    <w:p w14:paraId="1531FF98" w14:textId="77777777" w:rsidR="00BA1875" w:rsidRDefault="00BA1875" w:rsidP="00077C0D">
      <w:pPr>
        <w:spacing w:after="0" w:line="240" w:lineRule="auto"/>
        <w:jc w:val="both"/>
        <w:rPr>
          <w:rFonts w:ascii="Times New Roman" w:hAnsi="Times New Roman" w:cs="Times New Roman"/>
          <w:sz w:val="20"/>
          <w:szCs w:val="20"/>
        </w:rPr>
      </w:pP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5"/>
        <w:gridCol w:w="5375"/>
      </w:tblGrid>
      <w:tr w:rsidR="00BA1875" w:rsidRPr="004E2DED" w14:paraId="737896C1" w14:textId="77777777" w:rsidTr="00E24D76">
        <w:trPr>
          <w:trHeight w:val="269"/>
          <w:jc w:val="center"/>
        </w:trPr>
        <w:tc>
          <w:tcPr>
            <w:tcW w:w="3675" w:type="dxa"/>
            <w:shd w:val="clear" w:color="auto" w:fill="A6A6A6"/>
            <w:vAlign w:val="center"/>
          </w:tcPr>
          <w:p w14:paraId="3A271E4B" w14:textId="77777777" w:rsidR="00BA1875" w:rsidRPr="004B4462" w:rsidRDefault="00BA1875" w:rsidP="00C8337D">
            <w:pPr>
              <w:pStyle w:val="Sansinterligne"/>
              <w:rPr>
                <w:rFonts w:ascii="Berlin Sans FB" w:hAnsi="Berlin Sans FB" w:cs="Arial"/>
                <w:color w:val="FFFFFF"/>
                <w:sz w:val="24"/>
              </w:rPr>
            </w:pPr>
            <w:r w:rsidRPr="004B4462">
              <w:rPr>
                <w:rFonts w:ascii="Berlin Sans FB" w:hAnsi="Berlin Sans FB" w:cs="Arial"/>
                <w:color w:val="FFFFFF"/>
                <w:sz w:val="24"/>
              </w:rPr>
              <w:t>Charge nominale</w:t>
            </w:r>
          </w:p>
        </w:tc>
        <w:tc>
          <w:tcPr>
            <w:tcW w:w="5375" w:type="dxa"/>
          </w:tcPr>
          <w:p w14:paraId="09C2064E" w14:textId="77777777" w:rsidR="00BA1875" w:rsidRPr="006B5664" w:rsidRDefault="00BA1875" w:rsidP="00C8337D">
            <w:pPr>
              <w:pStyle w:val="Sansinterligne"/>
              <w:jc w:val="both"/>
              <w:rPr>
                <w:rFonts w:cs="Arial"/>
                <w:b/>
                <w:szCs w:val="20"/>
              </w:rPr>
            </w:pPr>
            <w:r w:rsidRPr="006B5664">
              <w:rPr>
                <w:rFonts w:cs="Arial"/>
                <w:b/>
              </w:rPr>
              <w:t xml:space="preserve">400 kg </w:t>
            </w:r>
          </w:p>
        </w:tc>
      </w:tr>
      <w:tr w:rsidR="00BA1875" w:rsidRPr="004E2DED" w14:paraId="118F4220" w14:textId="77777777" w:rsidTr="00E24D76">
        <w:trPr>
          <w:trHeight w:val="269"/>
          <w:jc w:val="center"/>
        </w:trPr>
        <w:tc>
          <w:tcPr>
            <w:tcW w:w="3675" w:type="dxa"/>
            <w:shd w:val="clear" w:color="auto" w:fill="A6A6A6"/>
            <w:vAlign w:val="center"/>
          </w:tcPr>
          <w:p w14:paraId="743C61B2" w14:textId="77777777" w:rsidR="00BA1875" w:rsidRPr="004B4462" w:rsidRDefault="00BA1875" w:rsidP="00C8337D">
            <w:pPr>
              <w:pStyle w:val="Sansinterligne"/>
              <w:rPr>
                <w:rFonts w:ascii="Berlin Sans FB" w:hAnsi="Berlin Sans FB" w:cs="Arial"/>
                <w:color w:val="FFFFFF"/>
                <w:sz w:val="24"/>
              </w:rPr>
            </w:pPr>
            <w:r>
              <w:rPr>
                <w:rFonts w:ascii="Berlin Sans FB" w:hAnsi="Berlin Sans FB" w:cs="Arial"/>
                <w:color w:val="FFFFFF"/>
                <w:sz w:val="24"/>
              </w:rPr>
              <w:t>Capacité de charge</w:t>
            </w:r>
          </w:p>
        </w:tc>
        <w:tc>
          <w:tcPr>
            <w:tcW w:w="5375" w:type="dxa"/>
          </w:tcPr>
          <w:p w14:paraId="4B7CE5F8" w14:textId="77777777" w:rsidR="00BA1875" w:rsidRPr="006B5664" w:rsidRDefault="00BA1875" w:rsidP="00C8337D">
            <w:pPr>
              <w:pStyle w:val="Sansinterligne"/>
              <w:jc w:val="both"/>
              <w:rPr>
                <w:rFonts w:cs="Arial"/>
                <w:b/>
              </w:rPr>
            </w:pPr>
            <w:r w:rsidRPr="006B5664">
              <w:rPr>
                <w:rFonts w:cs="Arial"/>
                <w:b/>
              </w:rPr>
              <w:t>1 personne en fauteuil roulant + 1 accompagnant</w:t>
            </w:r>
          </w:p>
        </w:tc>
      </w:tr>
      <w:tr w:rsidR="00BA1875" w:rsidRPr="004E2DED" w14:paraId="28C81FF5" w14:textId="77777777" w:rsidTr="00E24D76">
        <w:trPr>
          <w:trHeight w:val="269"/>
          <w:jc w:val="center"/>
        </w:trPr>
        <w:tc>
          <w:tcPr>
            <w:tcW w:w="3675" w:type="dxa"/>
            <w:shd w:val="clear" w:color="auto" w:fill="A6A6A6"/>
            <w:vAlign w:val="center"/>
          </w:tcPr>
          <w:p w14:paraId="3FE86FBC" w14:textId="77777777" w:rsidR="00BA1875" w:rsidRPr="004B4462" w:rsidRDefault="00BA1875" w:rsidP="00C8337D">
            <w:pPr>
              <w:pStyle w:val="Sansinterligne"/>
              <w:rPr>
                <w:rFonts w:ascii="Berlin Sans FB" w:hAnsi="Berlin Sans FB" w:cs="Arial"/>
                <w:color w:val="FFFFFF"/>
                <w:sz w:val="24"/>
              </w:rPr>
            </w:pPr>
            <w:r w:rsidRPr="004B4462">
              <w:rPr>
                <w:rFonts w:ascii="Berlin Sans FB" w:hAnsi="Berlin Sans FB" w:cs="Arial"/>
                <w:color w:val="FFFFFF"/>
                <w:sz w:val="24"/>
              </w:rPr>
              <w:t>Vitesse</w:t>
            </w:r>
          </w:p>
        </w:tc>
        <w:tc>
          <w:tcPr>
            <w:tcW w:w="5375" w:type="dxa"/>
          </w:tcPr>
          <w:p w14:paraId="53135C48" w14:textId="77777777" w:rsidR="00BA1875" w:rsidRPr="006B5664" w:rsidRDefault="00BA1875" w:rsidP="00C8337D">
            <w:pPr>
              <w:pStyle w:val="Sansinterligne"/>
              <w:jc w:val="both"/>
              <w:rPr>
                <w:rFonts w:cs="Arial"/>
                <w:b/>
              </w:rPr>
            </w:pPr>
            <w:r w:rsidRPr="006B5664">
              <w:rPr>
                <w:rFonts w:cs="Arial"/>
                <w:b/>
              </w:rPr>
              <w:t>0,15 m/s</w:t>
            </w:r>
          </w:p>
        </w:tc>
      </w:tr>
      <w:tr w:rsidR="00BA1875" w:rsidRPr="004E2DED" w14:paraId="50407EC5" w14:textId="77777777" w:rsidTr="00E24D76">
        <w:trPr>
          <w:trHeight w:val="269"/>
          <w:jc w:val="center"/>
        </w:trPr>
        <w:tc>
          <w:tcPr>
            <w:tcW w:w="3675" w:type="dxa"/>
            <w:shd w:val="clear" w:color="auto" w:fill="A6A6A6"/>
            <w:vAlign w:val="center"/>
          </w:tcPr>
          <w:p w14:paraId="207EBFC4" w14:textId="77777777" w:rsidR="00BA1875" w:rsidRPr="004B4462" w:rsidRDefault="00BA1875" w:rsidP="00C8337D">
            <w:pPr>
              <w:pStyle w:val="Sansinterligne"/>
              <w:rPr>
                <w:rFonts w:ascii="Berlin Sans FB" w:hAnsi="Berlin Sans FB" w:cs="Arial"/>
                <w:color w:val="FFFFFF"/>
                <w:sz w:val="24"/>
              </w:rPr>
            </w:pPr>
            <w:r>
              <w:rPr>
                <w:rFonts w:ascii="Berlin Sans FB" w:hAnsi="Berlin Sans FB" w:cs="Arial"/>
                <w:color w:val="FFFFFF"/>
                <w:sz w:val="24"/>
              </w:rPr>
              <w:t>Technologie</w:t>
            </w:r>
          </w:p>
        </w:tc>
        <w:tc>
          <w:tcPr>
            <w:tcW w:w="5375" w:type="dxa"/>
          </w:tcPr>
          <w:p w14:paraId="398F79CD" w14:textId="77777777" w:rsidR="00BA1875" w:rsidRPr="006B5664" w:rsidRDefault="00BA1875" w:rsidP="00C8337D">
            <w:pPr>
              <w:pStyle w:val="Sansinterligne"/>
              <w:jc w:val="both"/>
              <w:rPr>
                <w:rFonts w:cs="Arial"/>
                <w:b/>
              </w:rPr>
            </w:pPr>
            <w:r>
              <w:rPr>
                <w:rFonts w:cs="Arial"/>
                <w:b/>
              </w:rPr>
              <w:t xml:space="preserve">A </w:t>
            </w:r>
            <w:r w:rsidR="00E24D76">
              <w:rPr>
                <w:rFonts w:cs="Arial"/>
                <w:b/>
              </w:rPr>
              <w:t>courroie</w:t>
            </w:r>
          </w:p>
        </w:tc>
      </w:tr>
      <w:tr w:rsidR="00BA1875" w:rsidRPr="004E2DED" w14:paraId="201AA90D" w14:textId="77777777" w:rsidTr="00E24D76">
        <w:trPr>
          <w:trHeight w:val="269"/>
          <w:jc w:val="center"/>
        </w:trPr>
        <w:tc>
          <w:tcPr>
            <w:tcW w:w="3675" w:type="dxa"/>
            <w:shd w:val="clear" w:color="auto" w:fill="A6A6A6"/>
            <w:vAlign w:val="center"/>
          </w:tcPr>
          <w:p w14:paraId="554C287A" w14:textId="77777777" w:rsidR="00BA1875" w:rsidRDefault="00BA1875" w:rsidP="00C8337D">
            <w:pPr>
              <w:pStyle w:val="Sansinterligne"/>
              <w:rPr>
                <w:rFonts w:ascii="Berlin Sans FB" w:hAnsi="Berlin Sans FB" w:cs="Arial"/>
                <w:color w:val="FFFFFF"/>
                <w:sz w:val="24"/>
              </w:rPr>
            </w:pPr>
            <w:r w:rsidRPr="004B4462">
              <w:rPr>
                <w:rFonts w:ascii="Berlin Sans FB" w:hAnsi="Berlin Sans FB" w:cs="Arial"/>
                <w:color w:val="FFFFFF"/>
                <w:sz w:val="24"/>
              </w:rPr>
              <w:t>Course</w:t>
            </w:r>
          </w:p>
        </w:tc>
        <w:tc>
          <w:tcPr>
            <w:tcW w:w="5375" w:type="dxa"/>
          </w:tcPr>
          <w:p w14:paraId="65B9B326" w14:textId="77777777" w:rsidR="00BA1875" w:rsidRPr="006B5664" w:rsidRDefault="00BA1875" w:rsidP="00C8337D">
            <w:pPr>
              <w:pStyle w:val="Sansinterligne"/>
              <w:jc w:val="both"/>
              <w:rPr>
                <w:rFonts w:cs="Arial"/>
                <w:b/>
              </w:rPr>
            </w:pPr>
            <w:r>
              <w:rPr>
                <w:rFonts w:cs="Arial"/>
                <w:b/>
              </w:rPr>
              <w:t>15</w:t>
            </w:r>
            <w:r w:rsidRPr="006B5664">
              <w:rPr>
                <w:rFonts w:cs="Arial"/>
                <w:b/>
              </w:rPr>
              <w:t>m maxi</w:t>
            </w:r>
          </w:p>
        </w:tc>
      </w:tr>
      <w:tr w:rsidR="00BA1875" w:rsidRPr="004E2DED" w14:paraId="2D63AD74" w14:textId="77777777" w:rsidTr="00E24D76">
        <w:trPr>
          <w:trHeight w:val="269"/>
          <w:jc w:val="center"/>
        </w:trPr>
        <w:tc>
          <w:tcPr>
            <w:tcW w:w="3675" w:type="dxa"/>
            <w:shd w:val="clear" w:color="auto" w:fill="A6A6A6"/>
            <w:vAlign w:val="center"/>
          </w:tcPr>
          <w:p w14:paraId="39D40EF2" w14:textId="77777777" w:rsidR="00BA1875" w:rsidRPr="004B4462" w:rsidRDefault="00BA1875" w:rsidP="00C8337D">
            <w:pPr>
              <w:pStyle w:val="Sansinterligne"/>
              <w:rPr>
                <w:rFonts w:ascii="Berlin Sans FB" w:hAnsi="Berlin Sans FB" w:cs="Arial"/>
                <w:color w:val="FFFFFF"/>
                <w:sz w:val="24"/>
              </w:rPr>
            </w:pPr>
            <w:r w:rsidRPr="004B4462">
              <w:rPr>
                <w:rFonts w:ascii="Berlin Sans FB" w:hAnsi="Berlin Sans FB" w:cs="Arial"/>
                <w:color w:val="FFFFFF"/>
                <w:sz w:val="24"/>
              </w:rPr>
              <w:t>Nombre de niveaux</w:t>
            </w:r>
          </w:p>
        </w:tc>
        <w:tc>
          <w:tcPr>
            <w:tcW w:w="5375" w:type="dxa"/>
          </w:tcPr>
          <w:p w14:paraId="174E2EBC" w14:textId="1904232B" w:rsidR="00BA1875" w:rsidRPr="006B5664" w:rsidRDefault="00BA1875" w:rsidP="00C8337D">
            <w:pPr>
              <w:pStyle w:val="Sansinterligne"/>
              <w:jc w:val="both"/>
              <w:rPr>
                <w:rFonts w:cs="Arial"/>
                <w:b/>
              </w:rPr>
            </w:pPr>
            <w:r w:rsidRPr="006B5664">
              <w:rPr>
                <w:rFonts w:cs="Arial"/>
                <w:b/>
              </w:rPr>
              <w:t>2 / 3 / 4 / 5</w:t>
            </w:r>
            <w:r>
              <w:rPr>
                <w:rFonts w:cs="Arial"/>
                <w:b/>
              </w:rPr>
              <w:t xml:space="preserve"> / 6 / 7 </w:t>
            </w:r>
            <w:r w:rsidRPr="006B5664">
              <w:rPr>
                <w:rFonts w:cs="Arial"/>
                <w:b/>
              </w:rPr>
              <w:t>niveaux</w:t>
            </w:r>
          </w:p>
        </w:tc>
      </w:tr>
      <w:tr w:rsidR="00BA1875" w:rsidRPr="004E2DED" w14:paraId="5286D88A" w14:textId="77777777" w:rsidTr="00E24D76">
        <w:trPr>
          <w:trHeight w:val="269"/>
          <w:jc w:val="center"/>
        </w:trPr>
        <w:tc>
          <w:tcPr>
            <w:tcW w:w="3675" w:type="dxa"/>
            <w:shd w:val="clear" w:color="auto" w:fill="A6A6A6"/>
            <w:vAlign w:val="center"/>
          </w:tcPr>
          <w:p w14:paraId="6401F5BC" w14:textId="77777777" w:rsidR="00BA1875" w:rsidRPr="004B4462" w:rsidRDefault="00BA1875" w:rsidP="00C8337D">
            <w:pPr>
              <w:pStyle w:val="Sansinterligne"/>
              <w:rPr>
                <w:rFonts w:ascii="Berlin Sans FB" w:hAnsi="Berlin Sans FB" w:cs="Arial"/>
                <w:color w:val="FFFFFF"/>
                <w:sz w:val="24"/>
              </w:rPr>
            </w:pPr>
            <w:r w:rsidRPr="004B4462">
              <w:rPr>
                <w:rFonts w:ascii="Berlin Sans FB" w:hAnsi="Berlin Sans FB" w:cs="Arial"/>
                <w:color w:val="FFFFFF"/>
                <w:sz w:val="24"/>
              </w:rPr>
              <w:t>Type de services</w:t>
            </w:r>
          </w:p>
        </w:tc>
        <w:tc>
          <w:tcPr>
            <w:tcW w:w="5375" w:type="dxa"/>
          </w:tcPr>
          <w:p w14:paraId="3A3D08C9" w14:textId="77777777" w:rsidR="00BA1875" w:rsidRPr="006B5664" w:rsidRDefault="00BA1875" w:rsidP="00C8337D">
            <w:pPr>
              <w:pStyle w:val="Sansinterligne"/>
              <w:jc w:val="both"/>
              <w:rPr>
                <w:rFonts w:cs="Arial"/>
                <w:b/>
              </w:rPr>
            </w:pPr>
            <w:r>
              <w:rPr>
                <w:rFonts w:cs="Arial"/>
                <w:b/>
              </w:rPr>
              <w:t>Même face / T</w:t>
            </w:r>
            <w:r w:rsidRPr="006B5664">
              <w:rPr>
                <w:rFonts w:cs="Arial"/>
                <w:b/>
              </w:rPr>
              <w:t>raversant</w:t>
            </w:r>
            <w:r>
              <w:rPr>
                <w:rFonts w:cs="Arial"/>
                <w:b/>
              </w:rPr>
              <w:t xml:space="preserve"> </w:t>
            </w:r>
          </w:p>
        </w:tc>
      </w:tr>
      <w:tr w:rsidR="00BA1875" w:rsidRPr="004E2DED" w14:paraId="1E8F8DEF" w14:textId="77777777" w:rsidTr="00E24D76">
        <w:trPr>
          <w:trHeight w:val="269"/>
          <w:jc w:val="center"/>
        </w:trPr>
        <w:tc>
          <w:tcPr>
            <w:tcW w:w="3675" w:type="dxa"/>
            <w:shd w:val="clear" w:color="auto" w:fill="A6A6A6"/>
            <w:vAlign w:val="center"/>
          </w:tcPr>
          <w:p w14:paraId="1A2E17F4" w14:textId="77777777" w:rsidR="00BA1875" w:rsidRPr="004B4462" w:rsidRDefault="00BA1875" w:rsidP="00C8337D">
            <w:pPr>
              <w:pStyle w:val="Sansinterligne"/>
              <w:rPr>
                <w:rFonts w:ascii="Berlin Sans FB" w:hAnsi="Berlin Sans FB" w:cs="Arial"/>
                <w:color w:val="FFFFFF"/>
                <w:sz w:val="24"/>
              </w:rPr>
            </w:pPr>
            <w:r>
              <w:rPr>
                <w:rFonts w:ascii="Berlin Sans FB" w:hAnsi="Berlin Sans FB" w:cs="Arial"/>
                <w:color w:val="FFFFFF"/>
                <w:sz w:val="24"/>
              </w:rPr>
              <w:t xml:space="preserve">Dimension </w:t>
            </w:r>
            <w:r w:rsidR="00E24D76">
              <w:rPr>
                <w:rFonts w:ascii="Berlin Sans FB" w:hAnsi="Berlin Sans FB" w:cs="Arial"/>
                <w:color w:val="FFFFFF"/>
                <w:sz w:val="24"/>
              </w:rPr>
              <w:t>intérieure de la cabine</w:t>
            </w:r>
          </w:p>
        </w:tc>
        <w:tc>
          <w:tcPr>
            <w:tcW w:w="5375" w:type="dxa"/>
          </w:tcPr>
          <w:p w14:paraId="75599BBE" w14:textId="77777777" w:rsidR="00E24D76" w:rsidRDefault="00E24D76" w:rsidP="00C8337D">
            <w:pPr>
              <w:pStyle w:val="Sansinterligne"/>
              <w:jc w:val="both"/>
              <w:rPr>
                <w:rFonts w:cs="Arial"/>
                <w:b/>
              </w:rPr>
            </w:pPr>
            <w:r>
              <w:rPr>
                <w:rFonts w:cs="Arial"/>
                <w:b/>
              </w:rPr>
              <w:t>0,90 x 1,40 x 2,00m</w:t>
            </w:r>
          </w:p>
          <w:p w14:paraId="09B8B965" w14:textId="77777777" w:rsidR="00E24D76" w:rsidRDefault="00BA1875" w:rsidP="00C8337D">
            <w:pPr>
              <w:pStyle w:val="Sansinterligne"/>
              <w:jc w:val="both"/>
              <w:rPr>
                <w:rFonts w:cs="Arial"/>
                <w:b/>
              </w:rPr>
            </w:pPr>
            <w:r w:rsidRPr="006B5664">
              <w:rPr>
                <w:rFonts w:cs="Arial"/>
                <w:b/>
              </w:rPr>
              <w:t xml:space="preserve">1,00 x </w:t>
            </w:r>
            <w:r w:rsidR="00E24D76">
              <w:rPr>
                <w:rFonts w:cs="Arial"/>
                <w:b/>
              </w:rPr>
              <w:t>1,40 x 2,00m</w:t>
            </w:r>
          </w:p>
          <w:p w14:paraId="0EAD046D" w14:textId="77777777" w:rsidR="00BA1875" w:rsidRPr="006B5664" w:rsidRDefault="00BA1875" w:rsidP="00C8337D">
            <w:pPr>
              <w:pStyle w:val="Sansinterligne"/>
              <w:jc w:val="both"/>
              <w:rPr>
                <w:rFonts w:cs="Arial"/>
                <w:b/>
              </w:rPr>
            </w:pPr>
            <w:r w:rsidRPr="006B5664">
              <w:rPr>
                <w:rFonts w:cs="Arial"/>
                <w:b/>
              </w:rPr>
              <w:t xml:space="preserve">1,10 x </w:t>
            </w:r>
            <w:r w:rsidR="00E24D76">
              <w:rPr>
                <w:rFonts w:cs="Arial"/>
                <w:b/>
              </w:rPr>
              <w:t>1,40 x 2,00m</w:t>
            </w:r>
          </w:p>
        </w:tc>
      </w:tr>
      <w:tr w:rsidR="00BA1875" w:rsidRPr="004E2DED" w14:paraId="696D0297" w14:textId="77777777" w:rsidTr="00E24D76">
        <w:trPr>
          <w:trHeight w:val="269"/>
          <w:jc w:val="center"/>
        </w:trPr>
        <w:tc>
          <w:tcPr>
            <w:tcW w:w="3675" w:type="dxa"/>
            <w:shd w:val="clear" w:color="auto" w:fill="A6A6A6"/>
            <w:vAlign w:val="center"/>
          </w:tcPr>
          <w:p w14:paraId="0444D67B" w14:textId="77777777" w:rsidR="00BA1875" w:rsidRDefault="00BA1875" w:rsidP="00C8337D">
            <w:pPr>
              <w:pStyle w:val="Sansinterligne"/>
              <w:rPr>
                <w:rFonts w:ascii="Berlin Sans FB" w:hAnsi="Berlin Sans FB" w:cs="Arial"/>
                <w:color w:val="FFFFFF"/>
                <w:sz w:val="24"/>
              </w:rPr>
            </w:pPr>
            <w:r>
              <w:rPr>
                <w:rFonts w:ascii="Berlin Sans FB" w:hAnsi="Berlin Sans FB" w:cs="Arial"/>
                <w:color w:val="FFFFFF"/>
                <w:sz w:val="24"/>
              </w:rPr>
              <w:t>RAL</w:t>
            </w:r>
          </w:p>
        </w:tc>
        <w:tc>
          <w:tcPr>
            <w:tcW w:w="5375" w:type="dxa"/>
          </w:tcPr>
          <w:p w14:paraId="5FE4D930" w14:textId="77777777" w:rsidR="00BA1875" w:rsidRPr="006B5664" w:rsidRDefault="00BA1875" w:rsidP="00C8337D">
            <w:pPr>
              <w:pStyle w:val="Sansinterligne"/>
              <w:jc w:val="both"/>
              <w:rPr>
                <w:rFonts w:cs="Arial"/>
                <w:b/>
              </w:rPr>
            </w:pPr>
            <w:r>
              <w:rPr>
                <w:rFonts w:cs="Arial"/>
                <w:b/>
              </w:rPr>
              <w:t xml:space="preserve">Aux choix dans le nuancier </w:t>
            </w:r>
            <w:r w:rsidRPr="00717DEE">
              <w:rPr>
                <w:rFonts w:cs="Arial"/>
                <w:i/>
              </w:rPr>
              <w:t>(finition mat, satiné ou brillant)</w:t>
            </w:r>
          </w:p>
        </w:tc>
      </w:tr>
      <w:tr w:rsidR="005E2849" w:rsidRPr="004E2DED" w14:paraId="099191DC" w14:textId="77777777" w:rsidTr="00E24D76">
        <w:trPr>
          <w:trHeight w:val="269"/>
          <w:jc w:val="center"/>
        </w:trPr>
        <w:tc>
          <w:tcPr>
            <w:tcW w:w="3675" w:type="dxa"/>
            <w:shd w:val="clear" w:color="auto" w:fill="A6A6A6"/>
            <w:vAlign w:val="center"/>
          </w:tcPr>
          <w:p w14:paraId="16095A3D" w14:textId="77777777" w:rsidR="005E2849" w:rsidRDefault="005E2849" w:rsidP="00C8337D">
            <w:pPr>
              <w:pStyle w:val="Sansinterligne"/>
              <w:rPr>
                <w:rFonts w:ascii="Berlin Sans FB" w:hAnsi="Berlin Sans FB" w:cs="Arial"/>
                <w:color w:val="FFFFFF"/>
                <w:sz w:val="24"/>
              </w:rPr>
            </w:pPr>
            <w:r>
              <w:rPr>
                <w:rFonts w:ascii="Berlin Sans FB" w:hAnsi="Berlin Sans FB" w:cs="Arial"/>
                <w:color w:val="FFFFFF"/>
                <w:sz w:val="24"/>
              </w:rPr>
              <w:t>Environnement</w:t>
            </w:r>
          </w:p>
        </w:tc>
        <w:tc>
          <w:tcPr>
            <w:tcW w:w="5375" w:type="dxa"/>
          </w:tcPr>
          <w:p w14:paraId="7FD7818A" w14:textId="77777777" w:rsidR="005E2849" w:rsidRDefault="005E2849" w:rsidP="00C8337D">
            <w:pPr>
              <w:pStyle w:val="Sansinterligne"/>
              <w:jc w:val="both"/>
              <w:rPr>
                <w:rFonts w:cs="Arial"/>
                <w:b/>
              </w:rPr>
            </w:pPr>
            <w:r>
              <w:rPr>
                <w:rFonts w:cs="Arial"/>
                <w:b/>
              </w:rPr>
              <w:t>Intérieur / Extérieur</w:t>
            </w:r>
          </w:p>
        </w:tc>
      </w:tr>
    </w:tbl>
    <w:p w14:paraId="309548D0" w14:textId="77777777" w:rsidR="00BA1875" w:rsidRDefault="00BA1875" w:rsidP="00077C0D">
      <w:pPr>
        <w:spacing w:after="0" w:line="240" w:lineRule="auto"/>
        <w:jc w:val="both"/>
        <w:rPr>
          <w:rFonts w:ascii="Times New Roman" w:hAnsi="Times New Roman" w:cs="Times New Roman"/>
          <w:sz w:val="20"/>
          <w:szCs w:val="20"/>
        </w:rPr>
      </w:pPr>
    </w:p>
    <w:p w14:paraId="6A172DA0" w14:textId="77777777" w:rsidR="00E24D76" w:rsidRPr="00BB40F7" w:rsidRDefault="00E24D76" w:rsidP="00E24D76">
      <w:pPr>
        <w:pStyle w:val="Sansinterligne"/>
        <w:numPr>
          <w:ilvl w:val="0"/>
          <w:numId w:val="9"/>
        </w:numPr>
        <w:jc w:val="both"/>
        <w:rPr>
          <w:rFonts w:ascii="Berlin Sans FB" w:hAnsi="Berlin Sans FB"/>
          <w:i/>
          <w:sz w:val="28"/>
          <w:u w:val="single"/>
        </w:rPr>
      </w:pPr>
      <w:r>
        <w:rPr>
          <w:rFonts w:ascii="Berlin Sans FB" w:hAnsi="Berlin Sans FB"/>
          <w:i/>
          <w:sz w:val="28"/>
          <w:u w:val="single"/>
        </w:rPr>
        <w:t>Cabine</w:t>
      </w:r>
    </w:p>
    <w:p w14:paraId="163E39B4" w14:textId="77777777" w:rsidR="00E24D76" w:rsidRPr="005E2849" w:rsidRDefault="00E24D76" w:rsidP="00E24D76">
      <w:pPr>
        <w:spacing w:after="0" w:line="240" w:lineRule="auto"/>
        <w:jc w:val="both"/>
        <w:rPr>
          <w:rFonts w:eastAsia="Calibri" w:cstheme="minorHAnsi"/>
        </w:rPr>
      </w:pPr>
      <w:r w:rsidRPr="005E2849">
        <w:rPr>
          <w:rFonts w:eastAsia="Calibri" w:cstheme="minorHAnsi"/>
        </w:rPr>
        <w:t xml:space="preserve">  La cabine est constituée d’une arcade recevant la motorisation et composée de :</w:t>
      </w:r>
    </w:p>
    <w:p w14:paraId="6C387B6A" w14:textId="77777777" w:rsidR="00E24D76" w:rsidRPr="005E2849" w:rsidRDefault="00E24D76" w:rsidP="006F17C6">
      <w:pPr>
        <w:widowControl w:val="0"/>
        <w:numPr>
          <w:ilvl w:val="0"/>
          <w:numId w:val="11"/>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640"/>
        </w:tabs>
        <w:suppressAutoHyphens/>
        <w:spacing w:after="0" w:line="240" w:lineRule="auto"/>
        <w:ind w:left="426" w:hanging="142"/>
        <w:jc w:val="both"/>
        <w:rPr>
          <w:rFonts w:cstheme="minorHAnsi"/>
        </w:rPr>
      </w:pPr>
      <w:r w:rsidRPr="005E2849">
        <w:rPr>
          <w:rFonts w:cstheme="minorHAnsi"/>
        </w:rPr>
        <w:t xml:space="preserve">1 </w:t>
      </w:r>
      <w:r w:rsidRPr="005E2849">
        <w:rPr>
          <w:rFonts w:cstheme="minorHAnsi"/>
          <w:b/>
        </w:rPr>
        <w:t>plateau</w:t>
      </w:r>
      <w:r w:rsidRPr="005E2849">
        <w:rPr>
          <w:rFonts w:cstheme="minorHAnsi"/>
        </w:rPr>
        <w:t xml:space="preserve"> avec revêtement antidérapant </w:t>
      </w:r>
      <w:r w:rsidRPr="005E2849">
        <w:rPr>
          <w:rFonts w:cstheme="minorHAnsi"/>
          <w:i/>
        </w:rPr>
        <w:t>(PVC ou aluminium larmée, selon gamme du fabricant)</w:t>
      </w:r>
    </w:p>
    <w:p w14:paraId="4DE38738" w14:textId="77777777" w:rsidR="00253DD6" w:rsidRPr="005E2849" w:rsidRDefault="00E24D76" w:rsidP="006F17C6">
      <w:pPr>
        <w:widowControl w:val="0"/>
        <w:numPr>
          <w:ilvl w:val="0"/>
          <w:numId w:val="11"/>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640"/>
        </w:tabs>
        <w:suppressAutoHyphens/>
        <w:spacing w:after="0" w:line="240" w:lineRule="auto"/>
        <w:ind w:left="426" w:hanging="142"/>
        <w:jc w:val="both"/>
        <w:rPr>
          <w:rFonts w:cstheme="minorHAnsi"/>
        </w:rPr>
      </w:pPr>
      <w:r w:rsidRPr="005E2849">
        <w:rPr>
          <w:rFonts w:cstheme="minorHAnsi"/>
          <w:b/>
        </w:rPr>
        <w:t>Rambardes</w:t>
      </w:r>
      <w:r w:rsidRPr="005E2849">
        <w:rPr>
          <w:rFonts w:cstheme="minorHAnsi"/>
        </w:rPr>
        <w:t xml:space="preserve"> de protection sur chaque face non desservie, d’une hauteur de 2m, remplissage </w:t>
      </w:r>
      <w:r w:rsidR="00253DD6" w:rsidRPr="005E2849">
        <w:rPr>
          <w:rFonts w:cstheme="minorHAnsi"/>
        </w:rPr>
        <w:t>au choix selon la gamme du fabricant, un pupitre permet de disposer de façon ergonomique les boutons de commande et la main courante. La sécurité est établie par une barrière immatérielle (bandeaux infra-rouge) sur les faces d’accès, pas de porte sur la cabine.</w:t>
      </w:r>
      <w:r w:rsidR="00253DD6" w:rsidRPr="005E2849">
        <w:rPr>
          <w:rFonts w:cstheme="minorHAnsi"/>
          <w:noProof/>
          <w:lang w:eastAsia="fr-FR"/>
        </w:rPr>
        <w:t xml:space="preserve"> </w:t>
      </w:r>
    </w:p>
    <w:p w14:paraId="2CC756F9" w14:textId="77777777" w:rsidR="00E24D76" w:rsidRPr="005E2849" w:rsidRDefault="00E24D76" w:rsidP="006F17C6">
      <w:pPr>
        <w:widowControl w:val="0"/>
        <w:numPr>
          <w:ilvl w:val="0"/>
          <w:numId w:val="11"/>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640"/>
        </w:tabs>
        <w:suppressAutoHyphens/>
        <w:spacing w:after="0" w:line="240" w:lineRule="auto"/>
        <w:ind w:left="426" w:hanging="142"/>
        <w:jc w:val="both"/>
        <w:rPr>
          <w:rFonts w:cstheme="minorHAnsi"/>
        </w:rPr>
      </w:pPr>
      <w:r w:rsidRPr="005E2849">
        <w:rPr>
          <w:rFonts w:cstheme="minorHAnsi"/>
          <w:b/>
        </w:rPr>
        <w:t>Commande</w:t>
      </w:r>
      <w:r w:rsidRPr="005E2849">
        <w:rPr>
          <w:rFonts w:cstheme="minorHAnsi"/>
        </w:rPr>
        <w:t xml:space="preserve"> par bouton poussoir </w:t>
      </w:r>
      <w:r w:rsidRPr="005E2849">
        <w:rPr>
          <w:rFonts w:cstheme="minorHAnsi"/>
          <w:b/>
        </w:rPr>
        <w:t xml:space="preserve">à </w:t>
      </w:r>
      <w:r w:rsidR="00253DD6" w:rsidRPr="005E2849">
        <w:rPr>
          <w:rFonts w:cstheme="minorHAnsi"/>
          <w:b/>
        </w:rPr>
        <w:t>enregistrement</w:t>
      </w:r>
      <w:r w:rsidRPr="005E2849">
        <w:rPr>
          <w:rFonts w:cstheme="minorHAnsi"/>
        </w:rPr>
        <w:t xml:space="preserve"> compris bouton d'alarme, </w:t>
      </w:r>
      <w:r w:rsidRPr="005E2849">
        <w:rPr>
          <w:rFonts w:cstheme="minorHAnsi"/>
          <w:i/>
        </w:rPr>
        <w:t>indication lumineuse, symboles et braille en relief.</w:t>
      </w:r>
    </w:p>
    <w:p w14:paraId="766049F2" w14:textId="77777777" w:rsidR="00E24D76" w:rsidRPr="005E2849" w:rsidRDefault="00E24D76" w:rsidP="006F17C6">
      <w:pPr>
        <w:widowControl w:val="0"/>
        <w:numPr>
          <w:ilvl w:val="0"/>
          <w:numId w:val="11"/>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640"/>
        </w:tabs>
        <w:suppressAutoHyphens/>
        <w:spacing w:after="0" w:line="240" w:lineRule="auto"/>
        <w:ind w:left="426" w:hanging="142"/>
        <w:jc w:val="both"/>
        <w:rPr>
          <w:rFonts w:cstheme="minorHAnsi"/>
        </w:rPr>
      </w:pPr>
      <w:r w:rsidRPr="005E2849">
        <w:rPr>
          <w:rFonts w:cstheme="minorHAnsi"/>
          <w:b/>
        </w:rPr>
        <w:t>Téléphone bidirectionnel</w:t>
      </w:r>
      <w:r w:rsidRPr="005E2849">
        <w:rPr>
          <w:rFonts w:cstheme="minorHAnsi"/>
        </w:rPr>
        <w:t> : 2 numéros préenregistrés</w:t>
      </w:r>
    </w:p>
    <w:p w14:paraId="6701D1A8" w14:textId="77777777" w:rsidR="00253DD6" w:rsidRDefault="00253DD6" w:rsidP="00253DD6">
      <w:pPr>
        <w:pStyle w:val="Sansinterligne"/>
        <w:jc w:val="both"/>
      </w:pPr>
    </w:p>
    <w:p w14:paraId="4BD506E7" w14:textId="77777777" w:rsidR="00253DD6" w:rsidRPr="00BB40F7" w:rsidRDefault="00253DD6" w:rsidP="00253DD6">
      <w:pPr>
        <w:pStyle w:val="Sansinterligne"/>
        <w:numPr>
          <w:ilvl w:val="0"/>
          <w:numId w:val="9"/>
        </w:numPr>
        <w:jc w:val="both"/>
        <w:rPr>
          <w:rFonts w:ascii="Berlin Sans FB" w:hAnsi="Berlin Sans FB"/>
          <w:i/>
          <w:sz w:val="28"/>
          <w:u w:val="single"/>
        </w:rPr>
      </w:pPr>
      <w:r w:rsidRPr="00BB40F7">
        <w:rPr>
          <w:rFonts w:ascii="Berlin Sans FB" w:hAnsi="Berlin Sans FB"/>
          <w:i/>
          <w:sz w:val="28"/>
          <w:u w:val="single"/>
        </w:rPr>
        <w:t>Baies palières</w:t>
      </w:r>
    </w:p>
    <w:p w14:paraId="4676A2D6" w14:textId="77777777" w:rsidR="00253DD6" w:rsidRDefault="00253DD6" w:rsidP="00253DD6">
      <w:pPr>
        <w:pStyle w:val="Sansinterligne"/>
        <w:jc w:val="both"/>
      </w:pPr>
      <w:r>
        <w:t xml:space="preserve">  Pour être conforme à la norme NF-EN 81-41, exigeant un volume fermé de la gaine technique, deux baies palières, ou plus, assureront la fermeture de cette gaine et la protection des paliers.</w:t>
      </w:r>
    </w:p>
    <w:p w14:paraId="5051BA31" w14:textId="77777777" w:rsidR="00253DD6" w:rsidRDefault="006F17C6" w:rsidP="006F17C6">
      <w:pPr>
        <w:pStyle w:val="Sansinterligne"/>
        <w:jc w:val="both"/>
      </w:pPr>
      <w:r w:rsidRPr="006F17C6">
        <w:rPr>
          <w:u w:val="single"/>
        </w:rPr>
        <w:t>À</w:t>
      </w:r>
      <w:r w:rsidR="00253DD6" w:rsidRPr="006F17C6">
        <w:rPr>
          <w:u w:val="single"/>
        </w:rPr>
        <w:t xml:space="preserve"> chaque niveau :</w:t>
      </w:r>
      <w:r w:rsidR="00253DD6">
        <w:t xml:space="preserve"> </w:t>
      </w:r>
      <w:r w:rsidR="00253DD6" w:rsidRPr="00AA51CE">
        <w:rPr>
          <w:b/>
        </w:rPr>
        <w:t>Porte</w:t>
      </w:r>
      <w:r w:rsidR="00253DD6">
        <w:rPr>
          <w:b/>
        </w:rPr>
        <w:t>s</w:t>
      </w:r>
      <w:r w:rsidR="00253DD6" w:rsidRPr="00AA51CE">
        <w:rPr>
          <w:b/>
        </w:rPr>
        <w:t xml:space="preserve"> palière</w:t>
      </w:r>
      <w:r w:rsidR="00253DD6">
        <w:rPr>
          <w:b/>
        </w:rPr>
        <w:t>s</w:t>
      </w:r>
      <w:r w:rsidR="00253DD6">
        <w:t xml:space="preserve"> battantes d’une hauteur de passage libre mini de </w:t>
      </w:r>
      <w:r w:rsidR="00253DD6" w:rsidRPr="00717DEE">
        <w:rPr>
          <w:b/>
        </w:rPr>
        <w:t>2,00 m</w:t>
      </w:r>
      <w:r w:rsidR="00253DD6">
        <w:t xml:space="preserve"> x</w:t>
      </w:r>
      <w:r w:rsidR="00253DD6" w:rsidRPr="00AA51CE">
        <w:t xml:space="preserve"> </w:t>
      </w:r>
      <w:r w:rsidR="00253DD6" w:rsidRPr="00BB434D">
        <w:rPr>
          <w:b/>
        </w:rPr>
        <w:t xml:space="preserve">0,83 m </w:t>
      </w:r>
      <w:r w:rsidR="00253DD6" w:rsidRPr="00FB48EC">
        <w:rPr>
          <w:bCs/>
        </w:rPr>
        <w:t>ou</w:t>
      </w:r>
      <w:r w:rsidR="00253DD6" w:rsidRPr="00BB434D">
        <w:rPr>
          <w:b/>
        </w:rPr>
        <w:t xml:space="preserve"> 0,93 m</w:t>
      </w:r>
      <w:r w:rsidR="00253DD6" w:rsidRPr="00AA51CE">
        <w:t xml:space="preserve"> </w:t>
      </w:r>
      <w:r>
        <w:t>de largeur de passage :</w:t>
      </w:r>
    </w:p>
    <w:p w14:paraId="6A60CA75" w14:textId="77777777" w:rsidR="00253DD6" w:rsidRDefault="00253DD6" w:rsidP="006F17C6">
      <w:pPr>
        <w:pStyle w:val="Sansinterligne"/>
        <w:numPr>
          <w:ilvl w:val="0"/>
          <w:numId w:val="11"/>
        </w:numPr>
        <w:ind w:left="426" w:hanging="142"/>
        <w:jc w:val="both"/>
      </w:pPr>
      <w:r>
        <w:t xml:space="preserve">Les battants seront pourvus d’un </w:t>
      </w:r>
      <w:r w:rsidRPr="00717DEE">
        <w:rPr>
          <w:b/>
        </w:rPr>
        <w:t>gra</w:t>
      </w:r>
      <w:r w:rsidR="005E2849">
        <w:rPr>
          <w:b/>
        </w:rPr>
        <w:t>nd oculus en verre stadip 44/2</w:t>
      </w:r>
    </w:p>
    <w:p w14:paraId="1E43D07C" w14:textId="77777777" w:rsidR="00253DD6" w:rsidRDefault="00253DD6" w:rsidP="006F17C6">
      <w:pPr>
        <w:pStyle w:val="Sansinterligne"/>
        <w:numPr>
          <w:ilvl w:val="0"/>
          <w:numId w:val="11"/>
        </w:numPr>
        <w:ind w:left="426" w:hanging="142"/>
        <w:jc w:val="both"/>
      </w:pPr>
      <w:r w:rsidRPr="002A2081">
        <w:rPr>
          <w:b/>
        </w:rPr>
        <w:t>Ouverture et fermeture automatique</w:t>
      </w:r>
      <w:r w:rsidRPr="00AA51CE">
        <w:t>, par moto réducteur intégré et serrure homologuée assurant</w:t>
      </w:r>
      <w:r w:rsidRPr="00BC1B3A">
        <w:t xml:space="preserve"> </w:t>
      </w:r>
      <w:r w:rsidRPr="00AA51CE">
        <w:t>le verrouillage électromagnétique avec contact à arrachement et contrôle de pêne</w:t>
      </w:r>
      <w:r>
        <w:t xml:space="preserve">. </w:t>
      </w:r>
      <w:r w:rsidRPr="00AA51CE">
        <w:t>Motorisation</w:t>
      </w:r>
      <w:r>
        <w:t xml:space="preserve"> </w:t>
      </w:r>
      <w:bookmarkStart w:id="1" w:name="_Hlk487102710"/>
      <w:r>
        <w:t>intégrée</w:t>
      </w:r>
      <w:r w:rsidRPr="00AA51CE">
        <w:t xml:space="preserve"> </w:t>
      </w:r>
      <w:bookmarkEnd w:id="1"/>
      <w:r w:rsidRPr="00AA51CE">
        <w:t>pourvue d’un système de reconnaissance d’obstacle et d’un dispositif réversible pour la fermeture et l’ouverture de la porte.</w:t>
      </w:r>
    </w:p>
    <w:p w14:paraId="2AA1E0B1" w14:textId="77777777" w:rsidR="00253DD6" w:rsidRPr="00717DEE" w:rsidRDefault="00253DD6" w:rsidP="006F17C6">
      <w:pPr>
        <w:pStyle w:val="Sansinterligne"/>
        <w:numPr>
          <w:ilvl w:val="0"/>
          <w:numId w:val="11"/>
        </w:numPr>
        <w:ind w:left="426" w:hanging="142"/>
        <w:jc w:val="both"/>
      </w:pPr>
      <w:r w:rsidRPr="00717DEE">
        <w:rPr>
          <w:b/>
        </w:rPr>
        <w:t>Commande palière à enregistrement</w:t>
      </w:r>
      <w:r>
        <w:t xml:space="preserve">, </w:t>
      </w:r>
      <w:r w:rsidRPr="00717DEE">
        <w:rPr>
          <w:i/>
        </w:rPr>
        <w:t>indication lumineuse, symboles et braille en relief.</w:t>
      </w:r>
    </w:p>
    <w:p w14:paraId="1F35B042" w14:textId="77777777" w:rsidR="00253DD6" w:rsidRDefault="00253DD6" w:rsidP="006F17C6">
      <w:pPr>
        <w:pStyle w:val="Sansinterligne"/>
        <w:numPr>
          <w:ilvl w:val="0"/>
          <w:numId w:val="11"/>
        </w:numPr>
        <w:ind w:left="426" w:hanging="142"/>
        <w:jc w:val="both"/>
      </w:pPr>
      <w:r w:rsidRPr="00BB434D">
        <w:t>Seuil de finition en INOX brossé</w:t>
      </w:r>
    </w:p>
    <w:p w14:paraId="69B7922A" w14:textId="77777777" w:rsidR="00253DD6" w:rsidRDefault="00253DD6" w:rsidP="00253DD6">
      <w:pPr>
        <w:pStyle w:val="Sansinterligne"/>
        <w:jc w:val="both"/>
      </w:pPr>
      <w:r w:rsidRPr="00BB434D">
        <w:t>L’ouvrage devra prévoir tous les calfeutrements pour une bonne finition sur les ouvrages du gros œuvre.</w:t>
      </w:r>
    </w:p>
    <w:p w14:paraId="426F4C52" w14:textId="77777777" w:rsidR="00253DD6" w:rsidRDefault="00253DD6">
      <w:pPr>
        <w:rPr>
          <w:rFonts w:ascii="Times New Roman" w:hAnsi="Times New Roman" w:cs="Times New Roman"/>
          <w:sz w:val="20"/>
          <w:szCs w:val="20"/>
        </w:rPr>
      </w:pPr>
      <w:r>
        <w:rPr>
          <w:rFonts w:ascii="Times New Roman" w:hAnsi="Times New Roman" w:cs="Times New Roman"/>
          <w:sz w:val="20"/>
          <w:szCs w:val="20"/>
        </w:rPr>
        <w:br w:type="page"/>
      </w:r>
    </w:p>
    <w:p w14:paraId="42CFB151" w14:textId="77777777" w:rsidR="00253DD6" w:rsidRPr="0013037F" w:rsidRDefault="00253DD6" w:rsidP="00253DD6">
      <w:pPr>
        <w:pStyle w:val="Sansinterligne"/>
        <w:jc w:val="both"/>
        <w:rPr>
          <w:sz w:val="10"/>
        </w:rPr>
      </w:pPr>
    </w:p>
    <w:p w14:paraId="34D24DDD" w14:textId="77777777" w:rsidR="00253DD6" w:rsidRPr="00F81015" w:rsidRDefault="005E2849" w:rsidP="00253DD6">
      <w:pPr>
        <w:pStyle w:val="Sansinterligne"/>
        <w:numPr>
          <w:ilvl w:val="0"/>
          <w:numId w:val="9"/>
        </w:numPr>
        <w:jc w:val="both"/>
        <w:rPr>
          <w:rFonts w:ascii="Berlin Sans FB" w:hAnsi="Berlin Sans FB"/>
          <w:i/>
          <w:sz w:val="28"/>
          <w:u w:val="single"/>
        </w:rPr>
      </w:pPr>
      <w:r>
        <w:rPr>
          <w:rFonts w:ascii="Berlin Sans FB" w:hAnsi="Berlin Sans FB"/>
          <w:i/>
          <w:sz w:val="28"/>
          <w:u w:val="single"/>
        </w:rPr>
        <w:t>Pylône</w:t>
      </w:r>
    </w:p>
    <w:p w14:paraId="0301DE2C" w14:textId="77777777" w:rsidR="00C66760" w:rsidRDefault="00C66760" w:rsidP="006F17C6">
      <w:pPr>
        <w:spacing w:after="0" w:line="240" w:lineRule="auto"/>
        <w:rPr>
          <w:rFonts w:eastAsiaTheme="minorEastAsia"/>
          <w:lang w:eastAsia="fr-FR"/>
        </w:rPr>
      </w:pPr>
      <w:r w:rsidRPr="00C66760">
        <w:rPr>
          <w:rFonts w:eastAsiaTheme="minorEastAsia"/>
          <w:lang w:eastAsia="fr-FR"/>
        </w:rPr>
        <w:t xml:space="preserve">  La structure permet de s’abstenir de mur porteur. Fixation de la structure en fond de fosse et sur nez de dalle.</w:t>
      </w:r>
    </w:p>
    <w:p w14:paraId="79B4EB03" w14:textId="77777777" w:rsidR="005E2849" w:rsidRPr="005E2849" w:rsidRDefault="00C66760" w:rsidP="00C66760">
      <w:pPr>
        <w:spacing w:after="0" w:line="240" w:lineRule="auto"/>
        <w:jc w:val="both"/>
      </w:pPr>
      <w:r>
        <w:rPr>
          <w:rFonts w:eastAsiaTheme="minorEastAsia"/>
          <w:lang w:eastAsia="fr-FR"/>
        </w:rPr>
        <w:t xml:space="preserve">Habillage de la structure sur </w:t>
      </w:r>
      <w:r w:rsidR="005E2849">
        <w:rPr>
          <w:rFonts w:eastAsiaTheme="minorEastAsia"/>
          <w:lang w:eastAsia="fr-FR"/>
        </w:rPr>
        <w:t>les 4 faces</w:t>
      </w:r>
      <w:r>
        <w:rPr>
          <w:rFonts w:eastAsiaTheme="minorEastAsia"/>
          <w:lang w:eastAsia="fr-FR"/>
        </w:rPr>
        <w:t xml:space="preserve"> </w:t>
      </w:r>
      <w:r w:rsidR="005E2849">
        <w:rPr>
          <w:rFonts w:eastAsiaTheme="minorEastAsia"/>
          <w:lang w:eastAsia="fr-FR"/>
        </w:rPr>
        <w:t xml:space="preserve">en </w:t>
      </w:r>
      <w:r w:rsidR="005E2849">
        <w:rPr>
          <w:b/>
        </w:rPr>
        <w:t xml:space="preserve">verre stadip 44/2 </w:t>
      </w:r>
      <w:r w:rsidR="005E2849" w:rsidRPr="00FB48EC">
        <w:rPr>
          <w:bCs/>
        </w:rPr>
        <w:t>ou</w:t>
      </w:r>
      <w:r w:rsidR="005E2849">
        <w:rPr>
          <w:b/>
        </w:rPr>
        <w:t xml:space="preserve"> en tôle laqué</w:t>
      </w:r>
      <w:r w:rsidR="005E2849" w:rsidRPr="005E2849">
        <w:t xml:space="preserve">. </w:t>
      </w:r>
      <w:r w:rsidR="005E2849">
        <w:t xml:space="preserve">Toit étanche pour </w:t>
      </w:r>
      <w:r w:rsidR="006F17C6">
        <w:t>les appareils</w:t>
      </w:r>
      <w:r w:rsidR="005E2849">
        <w:t xml:space="preserve"> en extérieur.</w:t>
      </w:r>
    </w:p>
    <w:p w14:paraId="2CA8D8AA" w14:textId="77777777" w:rsidR="00C66760" w:rsidRDefault="00C66760" w:rsidP="00C66760">
      <w:pPr>
        <w:pStyle w:val="Sansinterligne"/>
      </w:pPr>
    </w:p>
    <w:p w14:paraId="648CC500" w14:textId="77777777" w:rsidR="00BA1875" w:rsidRPr="00BB40F7" w:rsidRDefault="00BA1875" w:rsidP="00BA1875">
      <w:pPr>
        <w:pStyle w:val="Sansinterligne"/>
        <w:numPr>
          <w:ilvl w:val="0"/>
          <w:numId w:val="9"/>
        </w:numPr>
        <w:shd w:val="clear" w:color="auto" w:fill="FFFFFF"/>
        <w:rPr>
          <w:rFonts w:ascii="Berlin Sans FB" w:hAnsi="Berlin Sans FB"/>
          <w:i/>
          <w:sz w:val="28"/>
          <w:u w:val="single"/>
        </w:rPr>
      </w:pPr>
      <w:r w:rsidRPr="00BB40F7">
        <w:rPr>
          <w:rFonts w:ascii="Berlin Sans FB" w:hAnsi="Berlin Sans FB"/>
          <w:i/>
          <w:sz w:val="28"/>
          <w:u w:val="single"/>
        </w:rPr>
        <w:t>É</w:t>
      </w:r>
      <w:r>
        <w:rPr>
          <w:rFonts w:ascii="Berlin Sans FB" w:hAnsi="Berlin Sans FB"/>
          <w:i/>
          <w:sz w:val="28"/>
          <w:u w:val="single"/>
        </w:rPr>
        <w:t>quipeme</w:t>
      </w:r>
      <w:r w:rsidR="00C66760">
        <w:rPr>
          <w:rFonts w:ascii="Berlin Sans FB" w:hAnsi="Berlin Sans FB"/>
          <w:i/>
          <w:sz w:val="28"/>
          <w:u w:val="single"/>
        </w:rPr>
        <w:t>nts électriques et de sécurité </w:t>
      </w:r>
    </w:p>
    <w:p w14:paraId="076E89A3" w14:textId="77777777" w:rsidR="00BA1875" w:rsidRDefault="00BA1875" w:rsidP="00BA1875">
      <w:pPr>
        <w:pStyle w:val="Sansinterligne"/>
      </w:pPr>
      <w:r>
        <w:rPr>
          <w:b/>
        </w:rPr>
        <w:t xml:space="preserve">  </w:t>
      </w:r>
      <w:r w:rsidRPr="00717DEE">
        <w:rPr>
          <w:b/>
        </w:rPr>
        <w:t>Armoire électrique intégrée dans la gaine de l’élévateur</w:t>
      </w:r>
      <w:r>
        <w:t>, comportant tous équipements nécessaires et appropriés au fonctionnement et à la sécurité des installations.</w:t>
      </w:r>
    </w:p>
    <w:p w14:paraId="36A2F6A0" w14:textId="77777777" w:rsidR="00BA1875" w:rsidRDefault="00BA1875" w:rsidP="00BA1875">
      <w:pPr>
        <w:pStyle w:val="Sansinterligne"/>
      </w:pPr>
      <w:r w:rsidRPr="0069367D">
        <w:t>Un dispositif de secours devra être prévu afin de permettre à l'usager de se dégager de l'appareil en cas de coupure de courant et cela en toute autonomie sans l'intervention d'une personne extérieure.</w:t>
      </w:r>
    </w:p>
    <w:p w14:paraId="24DC2BBF" w14:textId="77777777" w:rsidR="00BA1875" w:rsidRDefault="00BA1875" w:rsidP="00BA1875">
      <w:pPr>
        <w:pStyle w:val="Sansinterligne"/>
      </w:pPr>
      <w:r>
        <w:t xml:space="preserve">  Une </w:t>
      </w:r>
      <w:r w:rsidRPr="004729A0">
        <w:rPr>
          <w:b/>
        </w:rPr>
        <w:t>carte IHM</w:t>
      </w:r>
      <w:r>
        <w:t xml:space="preserve"> </w:t>
      </w:r>
      <w:r w:rsidRPr="0069367D">
        <w:rPr>
          <w:i/>
        </w:rPr>
        <w:t>(Interface Homme Machine)</w:t>
      </w:r>
      <w:r>
        <w:t xml:space="preserve"> sera située en partie inférieur, dans l’un des montants de la porte, donnant sur l’extérieur de la gaine. Elle devra être facilement accessible pour permettre le réglage des paramètres par le personnel installateur et le diagnostic des pannes par le personnel de maintenance.</w:t>
      </w:r>
    </w:p>
    <w:p w14:paraId="2D870D23" w14:textId="77777777" w:rsidR="00BA1875" w:rsidRPr="00BB40F7" w:rsidRDefault="00BA1875" w:rsidP="00BA1875">
      <w:pPr>
        <w:pStyle w:val="Sansinterligne"/>
        <w:rPr>
          <w:sz w:val="10"/>
          <w:szCs w:val="16"/>
        </w:rPr>
      </w:pPr>
    </w:p>
    <w:p w14:paraId="310FCDE2" w14:textId="77777777" w:rsidR="00BA1875" w:rsidRDefault="00BA1875" w:rsidP="00BA1875">
      <w:pPr>
        <w:pStyle w:val="Sansinterligne"/>
      </w:pPr>
      <w:r>
        <w:t>Par ailleurs, la plateforme disposera des organes de sécurité suivants :</w:t>
      </w:r>
    </w:p>
    <w:p w14:paraId="465A2C98" w14:textId="77777777" w:rsidR="006F17C6" w:rsidRDefault="00BA1875" w:rsidP="006F17C6">
      <w:pPr>
        <w:pStyle w:val="Sansinterligne"/>
        <w:widowControl w:val="0"/>
        <w:numPr>
          <w:ilvl w:val="0"/>
          <w:numId w:val="8"/>
        </w:numPr>
        <w:suppressAutoHyphens/>
        <w:ind w:left="426" w:hanging="142"/>
        <w:jc w:val="both"/>
      </w:pPr>
      <w:r w:rsidRPr="00BB40F7">
        <w:t>Dispositif de remise à niveau bas en cas de coupure de courant</w:t>
      </w:r>
    </w:p>
    <w:p w14:paraId="0C6DA6BA" w14:textId="77777777" w:rsidR="006F17C6" w:rsidRDefault="00BA1875" w:rsidP="006F17C6">
      <w:pPr>
        <w:pStyle w:val="Sansinterligne"/>
        <w:widowControl w:val="0"/>
        <w:numPr>
          <w:ilvl w:val="0"/>
          <w:numId w:val="8"/>
        </w:numPr>
        <w:suppressAutoHyphens/>
        <w:ind w:left="426" w:hanging="142"/>
        <w:jc w:val="both"/>
      </w:pPr>
      <w:r w:rsidRPr="00BB40F7">
        <w:t>Parachutes asservis par détecteur de survitesse</w:t>
      </w:r>
    </w:p>
    <w:p w14:paraId="65A1E970" w14:textId="77777777" w:rsidR="006F17C6" w:rsidRDefault="00BA1875" w:rsidP="006F17C6">
      <w:pPr>
        <w:pStyle w:val="Sansinterligne"/>
        <w:widowControl w:val="0"/>
        <w:numPr>
          <w:ilvl w:val="0"/>
          <w:numId w:val="8"/>
        </w:numPr>
        <w:suppressAutoHyphens/>
        <w:ind w:left="426" w:hanging="142"/>
        <w:jc w:val="both"/>
      </w:pPr>
      <w:r w:rsidRPr="00BB40F7">
        <w:t>Détecteur de survitesse asservie aux parachutes</w:t>
      </w:r>
    </w:p>
    <w:p w14:paraId="0F854C8D" w14:textId="77777777" w:rsidR="006F17C6" w:rsidRDefault="00BA1875" w:rsidP="006F17C6">
      <w:pPr>
        <w:pStyle w:val="Sansinterligne"/>
        <w:widowControl w:val="0"/>
        <w:numPr>
          <w:ilvl w:val="0"/>
          <w:numId w:val="8"/>
        </w:numPr>
        <w:suppressAutoHyphens/>
        <w:ind w:left="426" w:hanging="142"/>
        <w:jc w:val="both"/>
      </w:pPr>
      <w:r w:rsidRPr="00BB40F7">
        <w:t>Contrôleur de vitesse de descente par frein progressif</w:t>
      </w:r>
    </w:p>
    <w:p w14:paraId="07D66F0E" w14:textId="77777777" w:rsidR="006F17C6" w:rsidRDefault="00BA1875" w:rsidP="006F17C6">
      <w:pPr>
        <w:pStyle w:val="Sansinterligne"/>
        <w:widowControl w:val="0"/>
        <w:numPr>
          <w:ilvl w:val="0"/>
          <w:numId w:val="8"/>
        </w:numPr>
        <w:suppressAutoHyphens/>
        <w:ind w:left="426" w:hanging="142"/>
        <w:jc w:val="both"/>
      </w:pPr>
      <w:r w:rsidRPr="00BB40F7">
        <w:t>Détecteur de surcharge (visuel et sonore) interdisant toute manœuvre en cas de dépassement</w:t>
      </w:r>
    </w:p>
    <w:p w14:paraId="486F178B" w14:textId="77777777" w:rsidR="006F17C6" w:rsidRDefault="00BA1875" w:rsidP="006F17C6">
      <w:pPr>
        <w:pStyle w:val="Sansinterligne"/>
        <w:widowControl w:val="0"/>
        <w:numPr>
          <w:ilvl w:val="0"/>
          <w:numId w:val="8"/>
        </w:numPr>
        <w:suppressAutoHyphens/>
        <w:ind w:left="426" w:hanging="142"/>
        <w:jc w:val="both"/>
      </w:pPr>
      <w:r w:rsidRPr="00BB40F7">
        <w:t>Sécurité extra course</w:t>
      </w:r>
    </w:p>
    <w:p w14:paraId="68E716D2" w14:textId="77777777" w:rsidR="00BA1875" w:rsidRPr="00BB40F7" w:rsidRDefault="00BA1875" w:rsidP="006F17C6">
      <w:pPr>
        <w:pStyle w:val="Sansinterligne"/>
        <w:widowControl w:val="0"/>
        <w:numPr>
          <w:ilvl w:val="0"/>
          <w:numId w:val="8"/>
        </w:numPr>
        <w:suppressAutoHyphens/>
        <w:ind w:left="426" w:hanging="142"/>
        <w:jc w:val="both"/>
      </w:pPr>
      <w:r w:rsidRPr="00BB40F7">
        <w:t>Butée d'arrêt haute</w:t>
      </w:r>
    </w:p>
    <w:p w14:paraId="046362A4" w14:textId="77777777" w:rsidR="00BA1875" w:rsidRDefault="00BA1875" w:rsidP="00BA1875">
      <w:pPr>
        <w:pStyle w:val="Sansinterligne"/>
      </w:pPr>
    </w:p>
    <w:p w14:paraId="73CBD3B7" w14:textId="77777777" w:rsidR="00BA1875" w:rsidRPr="00BB40F7" w:rsidRDefault="00BA1875" w:rsidP="00BA1875">
      <w:pPr>
        <w:pStyle w:val="Sansinterligne"/>
        <w:numPr>
          <w:ilvl w:val="0"/>
          <w:numId w:val="9"/>
        </w:numPr>
        <w:jc w:val="both"/>
        <w:rPr>
          <w:rFonts w:ascii="Berlin Sans FB" w:hAnsi="Berlin Sans FB"/>
          <w:i/>
          <w:sz w:val="28"/>
          <w:u w:val="single"/>
        </w:rPr>
      </w:pPr>
      <w:r w:rsidRPr="00BB40F7">
        <w:rPr>
          <w:rFonts w:ascii="Berlin Sans FB" w:hAnsi="Berlin Sans FB"/>
          <w:i/>
          <w:sz w:val="28"/>
          <w:u w:val="single"/>
        </w:rPr>
        <w:t xml:space="preserve">Options possibles </w:t>
      </w:r>
    </w:p>
    <w:p w14:paraId="6D85FEC6" w14:textId="77777777" w:rsidR="00BA1875" w:rsidRPr="004F5329" w:rsidRDefault="00BA1875" w:rsidP="006F17C6">
      <w:pPr>
        <w:widowControl w:val="0"/>
        <w:numPr>
          <w:ilvl w:val="0"/>
          <w:numId w:val="10"/>
        </w:numPr>
        <w:tabs>
          <w:tab w:val="left" w:pos="142"/>
          <w:tab w:val="left" w:pos="709"/>
          <w:tab w:val="left" w:pos="2836"/>
          <w:tab w:val="left" w:pos="3545"/>
          <w:tab w:val="left" w:pos="4254"/>
          <w:tab w:val="left" w:pos="4963"/>
          <w:tab w:val="left" w:pos="5672"/>
          <w:tab w:val="left" w:pos="6381"/>
          <w:tab w:val="left" w:pos="7090"/>
          <w:tab w:val="left" w:pos="7799"/>
          <w:tab w:val="left" w:pos="8508"/>
          <w:tab w:val="left" w:pos="9217"/>
          <w:tab w:val="left" w:pos="9640"/>
        </w:tabs>
        <w:suppressAutoHyphens/>
        <w:spacing w:after="0" w:line="240" w:lineRule="auto"/>
        <w:ind w:left="426" w:hanging="142"/>
        <w:jc w:val="both"/>
      </w:pPr>
      <w:r w:rsidRPr="004F5329">
        <w:t>Commandes déportées des baies palières : en</w:t>
      </w:r>
      <w:r>
        <w:t>castrée sur mur ou potelet</w:t>
      </w:r>
    </w:p>
    <w:p w14:paraId="488BF654" w14:textId="77777777" w:rsidR="00BA1875" w:rsidRPr="004F5329" w:rsidRDefault="00BA1875" w:rsidP="006F17C6">
      <w:pPr>
        <w:widowControl w:val="0"/>
        <w:numPr>
          <w:ilvl w:val="0"/>
          <w:numId w:val="10"/>
        </w:numPr>
        <w:suppressAutoHyphens/>
        <w:spacing w:after="0" w:line="240" w:lineRule="auto"/>
        <w:ind w:left="426" w:hanging="142"/>
      </w:pPr>
      <w:r w:rsidRPr="004F5329">
        <w:t>Commandes à clefs</w:t>
      </w:r>
      <w:r>
        <w:t> : neutralisation de l’appareil</w:t>
      </w:r>
    </w:p>
    <w:p w14:paraId="3C75CCDB" w14:textId="77777777" w:rsidR="00BA1875" w:rsidRDefault="00BA1875" w:rsidP="006F17C6">
      <w:pPr>
        <w:widowControl w:val="0"/>
        <w:numPr>
          <w:ilvl w:val="0"/>
          <w:numId w:val="10"/>
        </w:numPr>
        <w:suppressAutoHyphens/>
        <w:spacing w:after="0" w:line="240" w:lineRule="auto"/>
        <w:ind w:left="426" w:hanging="142"/>
      </w:pPr>
      <w:r w:rsidRPr="00036B55">
        <w:t>Renvoi d’alarme et neut</w:t>
      </w:r>
      <w:r>
        <w:t xml:space="preserve">ralisation à distance </w:t>
      </w:r>
      <w:r w:rsidRPr="00BB40F7">
        <w:rPr>
          <w:i/>
        </w:rPr>
        <w:t>(accueil, poste de secours,</w:t>
      </w:r>
      <w:r>
        <w:rPr>
          <w:i/>
        </w:rPr>
        <w:t xml:space="preserve"> </w:t>
      </w:r>
      <w:r w:rsidRPr="00BB40F7">
        <w:rPr>
          <w:i/>
        </w:rPr>
        <w:t>…)</w:t>
      </w:r>
    </w:p>
    <w:p w14:paraId="0E40CD52" w14:textId="77777777" w:rsidR="00BA1875" w:rsidRDefault="00BA1875" w:rsidP="006F17C6">
      <w:pPr>
        <w:widowControl w:val="0"/>
        <w:numPr>
          <w:ilvl w:val="0"/>
          <w:numId w:val="10"/>
        </w:numPr>
        <w:suppressAutoHyphens/>
        <w:spacing w:after="0" w:line="240" w:lineRule="auto"/>
        <w:ind w:left="426" w:hanging="142"/>
      </w:pPr>
      <w:r>
        <w:t>Contrôle d’accès par digicode</w:t>
      </w:r>
    </w:p>
    <w:p w14:paraId="67117B82" w14:textId="77777777" w:rsidR="00BA1875" w:rsidRPr="00036B55" w:rsidRDefault="00BA1875" w:rsidP="006F17C6">
      <w:pPr>
        <w:widowControl w:val="0"/>
        <w:numPr>
          <w:ilvl w:val="0"/>
          <w:numId w:val="10"/>
        </w:numPr>
        <w:suppressAutoHyphens/>
        <w:spacing w:after="0" w:line="240" w:lineRule="auto"/>
        <w:ind w:left="426" w:hanging="142"/>
      </w:pPr>
      <w:r>
        <w:t>Module GSM</w:t>
      </w:r>
    </w:p>
    <w:p w14:paraId="24BC1753" w14:textId="77777777" w:rsidR="00BA1875" w:rsidRPr="00BB40F7" w:rsidRDefault="00BA1875" w:rsidP="00BA187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640"/>
        </w:tabs>
        <w:spacing w:after="0" w:line="240" w:lineRule="auto"/>
        <w:jc w:val="both"/>
        <w:rPr>
          <w:szCs w:val="20"/>
        </w:rPr>
      </w:pPr>
    </w:p>
    <w:p w14:paraId="5ED7909C" w14:textId="77777777" w:rsidR="00BA1875" w:rsidRPr="00BB40F7" w:rsidRDefault="00BA1875" w:rsidP="00BA1875">
      <w:pPr>
        <w:pStyle w:val="Sansinterligne"/>
        <w:numPr>
          <w:ilvl w:val="0"/>
          <w:numId w:val="9"/>
        </w:numPr>
        <w:jc w:val="both"/>
        <w:rPr>
          <w:rFonts w:ascii="Berlin Sans FB" w:hAnsi="Berlin Sans FB"/>
          <w:i/>
          <w:sz w:val="28"/>
          <w:u w:val="single"/>
        </w:rPr>
      </w:pPr>
      <w:r w:rsidRPr="00BB40F7">
        <w:rPr>
          <w:rFonts w:ascii="Berlin Sans FB" w:hAnsi="Berlin Sans FB"/>
          <w:i/>
          <w:sz w:val="28"/>
          <w:u w:val="single"/>
        </w:rPr>
        <w:t>Contrat de maintenance</w:t>
      </w:r>
    </w:p>
    <w:p w14:paraId="0ED39920" w14:textId="77777777" w:rsidR="00BA1875" w:rsidRPr="004F5329" w:rsidRDefault="00BA1875" w:rsidP="00BA187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640"/>
        </w:tabs>
        <w:spacing w:after="0" w:line="240" w:lineRule="auto"/>
        <w:jc w:val="both"/>
      </w:pPr>
      <w:r>
        <w:t xml:space="preserve">  </w:t>
      </w:r>
      <w:r w:rsidRPr="004F5329">
        <w:t>L’élévateur PMR est soumis à la Directive Machine 2006/42 CE et à l’Arrêté du 1er Mars 2004 – art. 22 et 23 qui prévoient 2 visites minimum obligatoires par an avec une intervention sous 24 heures ouvrées.</w:t>
      </w:r>
    </w:p>
    <w:p w14:paraId="66A61C0B" w14:textId="77777777" w:rsidR="00BA1875" w:rsidRDefault="00BA1875" w:rsidP="00BA1875">
      <w:pPr>
        <w:pStyle w:val="Sansinterligne"/>
        <w:rPr>
          <w:sz w:val="20"/>
        </w:rPr>
      </w:pPr>
    </w:p>
    <w:p w14:paraId="0D8EAD69" w14:textId="77777777" w:rsidR="00BA1875" w:rsidRPr="00BB40F7" w:rsidRDefault="00BA1875" w:rsidP="00BA1875">
      <w:pPr>
        <w:pStyle w:val="Sansinterligne"/>
        <w:rPr>
          <w:sz w:val="20"/>
        </w:rPr>
      </w:pPr>
    </w:p>
    <w:p w14:paraId="359F5FB3" w14:textId="77777777" w:rsidR="00BA1875" w:rsidRPr="006B5664" w:rsidRDefault="00BA1875" w:rsidP="00BA1875">
      <w:pPr>
        <w:pStyle w:val="Sansinterligne"/>
        <w:pBdr>
          <w:left w:val="single" w:sz="4" w:space="4" w:color="auto"/>
          <w:bottom w:val="single" w:sz="4" w:space="1" w:color="auto"/>
        </w:pBdr>
        <w:shd w:val="clear" w:color="auto" w:fill="F2F2F2"/>
        <w:rPr>
          <w:rFonts w:ascii="Berlin Sans FB" w:hAnsi="Berlin Sans FB"/>
          <w:i/>
          <w:sz w:val="32"/>
        </w:rPr>
      </w:pPr>
      <w:r w:rsidRPr="006B5664">
        <w:rPr>
          <w:rFonts w:ascii="Berlin Sans FB" w:hAnsi="Berlin Sans FB"/>
          <w:i/>
          <w:sz w:val="32"/>
        </w:rPr>
        <w:t>SPECIFICATIONS TECHNIQUES </w:t>
      </w:r>
      <w:r>
        <w:rPr>
          <w:rFonts w:ascii="Berlin Sans FB" w:hAnsi="Berlin Sans FB"/>
          <w:i/>
          <w:sz w:val="32"/>
        </w:rPr>
        <w:t xml:space="preserve">– à la charge du client </w:t>
      </w:r>
      <w:r w:rsidRPr="006B5664">
        <w:rPr>
          <w:rFonts w:ascii="Berlin Sans FB" w:hAnsi="Berlin Sans FB"/>
          <w:i/>
          <w:sz w:val="32"/>
        </w:rPr>
        <w:t>:</w:t>
      </w:r>
    </w:p>
    <w:p w14:paraId="3E27259A" w14:textId="77777777" w:rsidR="00BA1875" w:rsidRDefault="00BA1875" w:rsidP="00BA1875">
      <w:pPr>
        <w:pStyle w:val="Sansinterligne"/>
      </w:pPr>
    </w:p>
    <w:p w14:paraId="7EDA5B09" w14:textId="77777777" w:rsidR="00BA1875" w:rsidRDefault="00BA1875" w:rsidP="00C66760">
      <w:pPr>
        <w:pStyle w:val="Sansinterligne"/>
        <w:ind w:firstLine="567"/>
      </w:pPr>
      <w:r w:rsidRPr="0069367D">
        <w:t>La gaine</w:t>
      </w:r>
      <w:r>
        <w:t>,</w:t>
      </w:r>
      <w:r w:rsidRPr="0069367D">
        <w:t xml:space="preserve"> mise à disposition pour l’installation de l'appareil</w:t>
      </w:r>
      <w:r>
        <w:t>,</w:t>
      </w:r>
      <w:r w:rsidRPr="0069367D">
        <w:t xml:space="preserve"> sera réalisée par le lot gros œuvre, en éléments compacts stépoc permettant des fixations résistant à 600 kg à l’arrachement.</w:t>
      </w:r>
    </w:p>
    <w:p w14:paraId="19E35D29" w14:textId="77777777" w:rsidR="00BA1875" w:rsidRPr="00454206" w:rsidRDefault="00BA1875" w:rsidP="00BA1875">
      <w:pPr>
        <w:pStyle w:val="Sansinterligne"/>
        <w:rPr>
          <w:sz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1"/>
        <w:gridCol w:w="5618"/>
      </w:tblGrid>
      <w:tr w:rsidR="00BA1875" w:rsidRPr="004E2DED" w14:paraId="56F47F58" w14:textId="77777777" w:rsidTr="00C8337D">
        <w:trPr>
          <w:jc w:val="center"/>
        </w:trPr>
        <w:tc>
          <w:tcPr>
            <w:tcW w:w="3351" w:type="dxa"/>
            <w:shd w:val="clear" w:color="auto" w:fill="A6A6A6"/>
          </w:tcPr>
          <w:p w14:paraId="4279AF28" w14:textId="77777777" w:rsidR="00BA1875" w:rsidRPr="004B4462" w:rsidRDefault="00BA1875" w:rsidP="00C8337D">
            <w:pPr>
              <w:pStyle w:val="Sansinterligne"/>
              <w:jc w:val="both"/>
              <w:rPr>
                <w:rFonts w:ascii="Berlin Sans FB" w:hAnsi="Berlin Sans FB" w:cs="Arial"/>
                <w:color w:val="FFFFFF"/>
                <w:sz w:val="24"/>
              </w:rPr>
            </w:pPr>
            <w:r>
              <w:rPr>
                <w:rFonts w:ascii="Berlin Sans FB" w:hAnsi="Berlin Sans FB" w:cs="Arial"/>
                <w:color w:val="FFFFFF"/>
                <w:sz w:val="24"/>
              </w:rPr>
              <w:t>Réservation cuvelage / gaine</w:t>
            </w:r>
          </w:p>
        </w:tc>
        <w:tc>
          <w:tcPr>
            <w:tcW w:w="5618" w:type="dxa"/>
          </w:tcPr>
          <w:p w14:paraId="51417363" w14:textId="77777777" w:rsidR="00BA1875" w:rsidRPr="006B5664" w:rsidRDefault="00BA1875" w:rsidP="00C8337D">
            <w:pPr>
              <w:pStyle w:val="Sansinterligne"/>
              <w:jc w:val="both"/>
              <w:rPr>
                <w:rFonts w:cs="Arial"/>
                <w:b/>
              </w:rPr>
            </w:pPr>
            <w:r w:rsidRPr="006B5664">
              <w:rPr>
                <w:rFonts w:cs="Arial"/>
                <w:b/>
              </w:rPr>
              <w:t>À définir selon dimension du plateau</w:t>
            </w:r>
          </w:p>
        </w:tc>
      </w:tr>
      <w:tr w:rsidR="00BA1875" w:rsidRPr="004E2DED" w14:paraId="118A34D1" w14:textId="77777777" w:rsidTr="00C8337D">
        <w:trPr>
          <w:jc w:val="center"/>
        </w:trPr>
        <w:tc>
          <w:tcPr>
            <w:tcW w:w="3351" w:type="dxa"/>
            <w:shd w:val="clear" w:color="auto" w:fill="A6A6A6"/>
          </w:tcPr>
          <w:p w14:paraId="7CC63FC3" w14:textId="77777777" w:rsidR="00BA1875" w:rsidRPr="004B4462" w:rsidRDefault="00BA1875" w:rsidP="00C8337D">
            <w:pPr>
              <w:pStyle w:val="Sansinterligne"/>
              <w:jc w:val="both"/>
              <w:rPr>
                <w:rFonts w:ascii="Berlin Sans FB" w:hAnsi="Berlin Sans FB" w:cs="Arial"/>
                <w:color w:val="FFFFFF"/>
                <w:sz w:val="24"/>
              </w:rPr>
            </w:pPr>
            <w:r w:rsidRPr="004B4462">
              <w:rPr>
                <w:rFonts w:ascii="Berlin Sans FB" w:hAnsi="Berlin Sans FB" w:cs="Arial"/>
                <w:color w:val="FFFFFF"/>
                <w:sz w:val="24"/>
              </w:rPr>
              <w:t>Fosse</w:t>
            </w:r>
          </w:p>
        </w:tc>
        <w:tc>
          <w:tcPr>
            <w:tcW w:w="5618" w:type="dxa"/>
          </w:tcPr>
          <w:p w14:paraId="5C891226" w14:textId="77777777" w:rsidR="00BA1875" w:rsidRPr="006B5664" w:rsidRDefault="00BA1875" w:rsidP="00C8337D">
            <w:pPr>
              <w:pStyle w:val="Sansinterligne"/>
              <w:jc w:val="both"/>
              <w:rPr>
                <w:rFonts w:cs="Arial"/>
                <w:b/>
                <w:i/>
              </w:rPr>
            </w:pPr>
            <w:r w:rsidRPr="006B5664">
              <w:rPr>
                <w:rFonts w:cs="Arial"/>
                <w:b/>
              </w:rPr>
              <w:t xml:space="preserve">0,15 m </w:t>
            </w:r>
            <w:r>
              <w:rPr>
                <w:rFonts w:cs="Arial"/>
                <w:b/>
              </w:rPr>
              <w:t xml:space="preserve">- </w:t>
            </w:r>
            <w:r w:rsidRPr="00AA7448">
              <w:rPr>
                <w:rFonts w:cs="Arial"/>
                <w:i/>
              </w:rPr>
              <w:t xml:space="preserve">possible sans fosse </w:t>
            </w:r>
            <w:r>
              <w:rPr>
                <w:rFonts w:cs="Arial"/>
                <w:i/>
              </w:rPr>
              <w:t>mais avec rampe</w:t>
            </w:r>
          </w:p>
        </w:tc>
      </w:tr>
      <w:tr w:rsidR="00BA1875" w:rsidRPr="004E2DED" w14:paraId="7DC9E43F" w14:textId="77777777" w:rsidTr="00C8337D">
        <w:trPr>
          <w:jc w:val="center"/>
        </w:trPr>
        <w:tc>
          <w:tcPr>
            <w:tcW w:w="3351" w:type="dxa"/>
            <w:shd w:val="clear" w:color="auto" w:fill="A6A6A6"/>
          </w:tcPr>
          <w:p w14:paraId="7E18F6CF" w14:textId="77777777" w:rsidR="00BA1875" w:rsidRPr="004B4462" w:rsidRDefault="00BA1875" w:rsidP="00C8337D">
            <w:pPr>
              <w:pStyle w:val="Sansinterligne"/>
              <w:jc w:val="both"/>
              <w:rPr>
                <w:rFonts w:ascii="Berlin Sans FB" w:hAnsi="Berlin Sans FB" w:cs="Arial"/>
                <w:color w:val="FFFFFF"/>
                <w:sz w:val="24"/>
              </w:rPr>
            </w:pPr>
            <w:r w:rsidRPr="004B4462">
              <w:rPr>
                <w:rFonts w:ascii="Berlin Sans FB" w:hAnsi="Berlin Sans FB" w:cs="Arial"/>
                <w:color w:val="FFFFFF"/>
                <w:sz w:val="24"/>
              </w:rPr>
              <w:t>Réserve haute</w:t>
            </w:r>
          </w:p>
        </w:tc>
        <w:tc>
          <w:tcPr>
            <w:tcW w:w="5618" w:type="dxa"/>
          </w:tcPr>
          <w:p w14:paraId="1EC16EF1" w14:textId="34BA5C82" w:rsidR="00BA1875" w:rsidRPr="006B5664" w:rsidRDefault="00BA1875" w:rsidP="00C8337D">
            <w:pPr>
              <w:pStyle w:val="Sansinterligne"/>
              <w:jc w:val="both"/>
              <w:rPr>
                <w:rFonts w:cs="Arial"/>
                <w:b/>
              </w:rPr>
            </w:pPr>
            <w:r w:rsidRPr="006B5664">
              <w:rPr>
                <w:rFonts w:cs="Arial"/>
                <w:b/>
              </w:rPr>
              <w:t>2,</w:t>
            </w:r>
            <w:r w:rsidR="00FB48EC">
              <w:rPr>
                <w:rFonts w:cs="Arial"/>
                <w:b/>
              </w:rPr>
              <w:t>60</w:t>
            </w:r>
            <w:r w:rsidRPr="006B5664">
              <w:rPr>
                <w:rFonts w:cs="Arial"/>
                <w:b/>
              </w:rPr>
              <w:t xml:space="preserve"> </w:t>
            </w:r>
            <w:r w:rsidRPr="00FB48EC">
              <w:rPr>
                <w:rFonts w:cs="Arial"/>
                <w:b/>
              </w:rPr>
              <w:t>m</w:t>
            </w:r>
            <w:r w:rsidR="00FB48EC" w:rsidRPr="00FB48EC">
              <w:rPr>
                <w:rFonts w:cs="Arial"/>
                <w:b/>
              </w:rPr>
              <w:t xml:space="preserve"> (2,75</w:t>
            </w:r>
            <w:r w:rsidR="00FB48EC">
              <w:rPr>
                <w:rFonts w:cs="Arial"/>
                <w:b/>
              </w:rPr>
              <w:t xml:space="preserve"> </w:t>
            </w:r>
            <w:r w:rsidR="00FB48EC" w:rsidRPr="00FB48EC">
              <w:rPr>
                <w:rFonts w:cs="Arial"/>
                <w:b/>
              </w:rPr>
              <w:t>m si toit)</w:t>
            </w:r>
          </w:p>
        </w:tc>
      </w:tr>
      <w:tr w:rsidR="00BA1875" w:rsidRPr="004E2DED" w14:paraId="53A2C5D1" w14:textId="77777777" w:rsidTr="00C8337D">
        <w:trPr>
          <w:jc w:val="center"/>
        </w:trPr>
        <w:tc>
          <w:tcPr>
            <w:tcW w:w="3351" w:type="dxa"/>
            <w:shd w:val="clear" w:color="auto" w:fill="A6A6A6"/>
          </w:tcPr>
          <w:p w14:paraId="454636C7" w14:textId="77777777" w:rsidR="00BA1875" w:rsidRPr="004B4462" w:rsidRDefault="00BA1875" w:rsidP="00C8337D">
            <w:pPr>
              <w:pStyle w:val="Sansinterligne"/>
              <w:jc w:val="both"/>
              <w:rPr>
                <w:rFonts w:ascii="Berlin Sans FB" w:hAnsi="Berlin Sans FB" w:cs="Arial"/>
                <w:color w:val="FFFFFF"/>
                <w:sz w:val="24"/>
              </w:rPr>
            </w:pPr>
            <w:r w:rsidRPr="004B4462">
              <w:rPr>
                <w:rFonts w:ascii="Berlin Sans FB" w:hAnsi="Berlin Sans FB" w:cs="Arial"/>
                <w:color w:val="FFFFFF"/>
                <w:sz w:val="24"/>
              </w:rPr>
              <w:t>Armoire électrique</w:t>
            </w:r>
          </w:p>
        </w:tc>
        <w:tc>
          <w:tcPr>
            <w:tcW w:w="5618" w:type="dxa"/>
          </w:tcPr>
          <w:p w14:paraId="31B04DBB" w14:textId="77777777" w:rsidR="00BA1875" w:rsidRPr="006B5664" w:rsidRDefault="00BA1875" w:rsidP="00C8337D">
            <w:pPr>
              <w:pStyle w:val="Sansinterligne"/>
              <w:jc w:val="both"/>
              <w:rPr>
                <w:rFonts w:cs="Arial"/>
                <w:b/>
              </w:rPr>
            </w:pPr>
            <w:r w:rsidRPr="006B5664">
              <w:rPr>
                <w:rFonts w:cs="Arial"/>
                <w:b/>
              </w:rPr>
              <w:t xml:space="preserve">Intégrée </w:t>
            </w:r>
            <w:r>
              <w:rPr>
                <w:rFonts w:cs="Arial"/>
                <w:b/>
              </w:rPr>
              <w:t>à la gaine</w:t>
            </w:r>
          </w:p>
        </w:tc>
      </w:tr>
      <w:tr w:rsidR="00BA1875" w:rsidRPr="004E2DED" w14:paraId="6C4A19FD" w14:textId="77777777" w:rsidTr="00C8337D">
        <w:trPr>
          <w:jc w:val="center"/>
        </w:trPr>
        <w:tc>
          <w:tcPr>
            <w:tcW w:w="3351" w:type="dxa"/>
            <w:shd w:val="clear" w:color="auto" w:fill="A6A6A6"/>
          </w:tcPr>
          <w:p w14:paraId="268BB653" w14:textId="77777777" w:rsidR="00BA1875" w:rsidRPr="004B4462" w:rsidRDefault="00BA1875" w:rsidP="00C8337D">
            <w:pPr>
              <w:pStyle w:val="Sansinterligne"/>
              <w:jc w:val="both"/>
              <w:rPr>
                <w:rFonts w:ascii="Berlin Sans FB" w:hAnsi="Berlin Sans FB" w:cs="Arial"/>
                <w:color w:val="FFFFFF"/>
                <w:sz w:val="24"/>
              </w:rPr>
            </w:pPr>
            <w:r w:rsidRPr="004B4462">
              <w:rPr>
                <w:rFonts w:ascii="Berlin Sans FB" w:hAnsi="Berlin Sans FB" w:cs="Arial"/>
                <w:color w:val="FFFFFF"/>
                <w:sz w:val="24"/>
              </w:rPr>
              <w:t>Alimentation</w:t>
            </w:r>
          </w:p>
        </w:tc>
        <w:tc>
          <w:tcPr>
            <w:tcW w:w="5618" w:type="dxa"/>
          </w:tcPr>
          <w:p w14:paraId="58DE47FF" w14:textId="77777777" w:rsidR="00BA1875" w:rsidRDefault="00BA1875" w:rsidP="00C8337D">
            <w:pPr>
              <w:spacing w:after="0" w:line="240" w:lineRule="auto"/>
              <w:rPr>
                <w:rFonts w:cs="Arial"/>
                <w:b/>
              </w:rPr>
            </w:pPr>
            <w:r w:rsidRPr="006B5664">
              <w:rPr>
                <w:rFonts w:cs="Arial"/>
                <w:b/>
              </w:rPr>
              <w:t>Mono 230v P+N+T</w:t>
            </w:r>
            <w:r>
              <w:rPr>
                <w:rFonts w:cs="Arial"/>
                <w:b/>
              </w:rPr>
              <w:t xml:space="preserve"> </w:t>
            </w:r>
          </w:p>
          <w:p w14:paraId="627CE42A" w14:textId="77777777" w:rsidR="00BA1875" w:rsidRPr="004F5329" w:rsidRDefault="00BA1875" w:rsidP="00C8337D">
            <w:pPr>
              <w:spacing w:after="0" w:line="240" w:lineRule="auto"/>
              <w:rPr>
                <w:rFonts w:cs="Arial"/>
                <w:i/>
              </w:rPr>
            </w:pPr>
            <w:r w:rsidRPr="004F5329">
              <w:rPr>
                <w:rFonts w:cs="Arial"/>
                <w:i/>
              </w:rPr>
              <w:t>Protection 20A/30mA - Disjoncteur courbe C - Câble TBT multiconducteurs, sortie : lg. 2.50m</w:t>
            </w:r>
            <w:r>
              <w:rPr>
                <w:rFonts w:cs="Arial"/>
                <w:i/>
              </w:rPr>
              <w:t xml:space="preserve">, </w:t>
            </w:r>
            <w:r w:rsidRPr="004F5329">
              <w:rPr>
                <w:rFonts w:cs="Arial"/>
                <w:i/>
              </w:rPr>
              <w:t>5 paires 9/10ème mini</w:t>
            </w:r>
          </w:p>
        </w:tc>
      </w:tr>
      <w:tr w:rsidR="00BA1875" w:rsidRPr="006A4458" w14:paraId="61B60A0C" w14:textId="77777777" w:rsidTr="00C8337D">
        <w:trPr>
          <w:jc w:val="center"/>
        </w:trPr>
        <w:tc>
          <w:tcPr>
            <w:tcW w:w="3351" w:type="dxa"/>
            <w:shd w:val="clear" w:color="auto" w:fill="A6A6A6"/>
          </w:tcPr>
          <w:p w14:paraId="71D3ECFA" w14:textId="77777777" w:rsidR="00BA1875" w:rsidRPr="004B4462" w:rsidRDefault="00BA1875" w:rsidP="00C8337D">
            <w:pPr>
              <w:pStyle w:val="Sansinterligne"/>
              <w:jc w:val="both"/>
              <w:rPr>
                <w:rFonts w:ascii="Berlin Sans FB" w:hAnsi="Berlin Sans FB" w:cs="Arial"/>
                <w:color w:val="FFFFFF"/>
                <w:sz w:val="24"/>
              </w:rPr>
            </w:pPr>
            <w:r w:rsidRPr="004B4462">
              <w:rPr>
                <w:rFonts w:ascii="Berlin Sans FB" w:hAnsi="Berlin Sans FB" w:cs="Arial"/>
                <w:color w:val="FFFFFF"/>
                <w:sz w:val="24"/>
              </w:rPr>
              <w:t>Puissance</w:t>
            </w:r>
            <w:r>
              <w:rPr>
                <w:rFonts w:ascii="Berlin Sans FB" w:hAnsi="Berlin Sans FB" w:cs="Arial"/>
                <w:color w:val="FFFFFF"/>
                <w:sz w:val="24"/>
              </w:rPr>
              <w:t xml:space="preserve"> moteur</w:t>
            </w:r>
          </w:p>
        </w:tc>
        <w:tc>
          <w:tcPr>
            <w:tcW w:w="5618" w:type="dxa"/>
          </w:tcPr>
          <w:p w14:paraId="6A372C94" w14:textId="77777777" w:rsidR="00BA1875" w:rsidRPr="006B5664" w:rsidRDefault="00BA1875" w:rsidP="00C8337D">
            <w:pPr>
              <w:pStyle w:val="Sansinterligne"/>
              <w:jc w:val="both"/>
              <w:rPr>
                <w:rFonts w:cs="Arial"/>
                <w:b/>
              </w:rPr>
            </w:pPr>
            <w:r w:rsidRPr="006B5664">
              <w:rPr>
                <w:rFonts w:cs="Arial"/>
                <w:b/>
              </w:rPr>
              <w:t>1</w:t>
            </w:r>
            <w:r>
              <w:rPr>
                <w:rFonts w:cs="Arial"/>
                <w:b/>
              </w:rPr>
              <w:t>,</w:t>
            </w:r>
            <w:r w:rsidRPr="006B5664">
              <w:rPr>
                <w:rFonts w:cs="Arial"/>
                <w:b/>
              </w:rPr>
              <w:t xml:space="preserve">5 KW </w:t>
            </w:r>
          </w:p>
        </w:tc>
      </w:tr>
    </w:tbl>
    <w:p w14:paraId="1FAC57DC" w14:textId="77777777" w:rsidR="00BA1875" w:rsidRDefault="00BA1875" w:rsidP="00BA1875">
      <w:pPr>
        <w:widowControl w:val="0"/>
        <w:suppressAutoHyphens/>
        <w:spacing w:after="0" w:line="240" w:lineRule="auto"/>
      </w:pPr>
    </w:p>
    <w:p w14:paraId="31B3632C" w14:textId="77777777" w:rsidR="00BA1875" w:rsidRPr="00C66760" w:rsidRDefault="00BA1875" w:rsidP="00C66760">
      <w:pPr>
        <w:widowControl w:val="0"/>
        <w:suppressAutoHyphens/>
        <w:spacing w:after="0" w:line="240" w:lineRule="auto"/>
      </w:pPr>
      <w:bookmarkStart w:id="2" w:name="_Hlk487098515"/>
      <w:bookmarkStart w:id="3" w:name="_Hlk487103031"/>
      <w:r w:rsidRPr="004F5329">
        <w:t>Demande de travaux, de permis de construire</w:t>
      </w:r>
      <w:r>
        <w:t>, d</w:t>
      </w:r>
      <w:r w:rsidRPr="004F5329">
        <w:t xml:space="preserve">emande de </w:t>
      </w:r>
      <w:bookmarkEnd w:id="2"/>
      <w:r w:rsidRPr="004F5329">
        <w:t>dérogation</w:t>
      </w:r>
      <w:r>
        <w:t>, …</w:t>
      </w:r>
      <w:bookmarkEnd w:id="3"/>
    </w:p>
    <w:sectPr w:rsidR="00BA1875" w:rsidRPr="00C66760" w:rsidSect="00C66760">
      <w:headerReference w:type="default" r:id="rId9"/>
      <w:footerReference w:type="default" r:id="rId10"/>
      <w:type w:val="continuous"/>
      <w:pgSz w:w="11906" w:h="16838"/>
      <w:pgMar w:top="1135" w:right="1133" w:bottom="709" w:left="1134" w:header="568" w:footer="422"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1D03E" w14:textId="77777777" w:rsidR="007D7453" w:rsidRDefault="007D7453" w:rsidP="009F6522">
      <w:pPr>
        <w:spacing w:after="0" w:line="240" w:lineRule="auto"/>
      </w:pPr>
      <w:r>
        <w:separator/>
      </w:r>
    </w:p>
  </w:endnote>
  <w:endnote w:type="continuationSeparator" w:id="0">
    <w:p w14:paraId="3708FB0A" w14:textId="77777777" w:rsidR="007D7453" w:rsidRDefault="007D7453" w:rsidP="009F6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0EC61" w14:textId="77777777" w:rsidR="00C94553" w:rsidRPr="007D2E8D" w:rsidRDefault="00C94553" w:rsidP="00C94553">
    <w:pPr>
      <w:spacing w:after="0" w:line="240" w:lineRule="auto"/>
      <w:jc w:val="right"/>
      <w:rPr>
        <w:rFonts w:ascii="Times New Roman" w:hAnsi="Times New Roman" w:cs="Times New Roman"/>
        <w:color w:val="808080" w:themeColor="background1" w:themeShade="80"/>
        <w:sz w:val="14"/>
        <w:szCs w:val="14"/>
      </w:rPr>
    </w:pPr>
    <w:r w:rsidRPr="007D2E8D">
      <w:rPr>
        <w:rFonts w:ascii="Times New Roman" w:hAnsi="Times New Roman" w:cs="Times New Roman"/>
        <w:color w:val="808080" w:themeColor="background1" w:themeShade="80"/>
        <w:sz w:val="14"/>
        <w:szCs w:val="14"/>
      </w:rPr>
      <w:t>23 Rue Pierre et Marie Curie -BP 20408 - 35504 VITRE CEDEX</w:t>
    </w:r>
    <w:r>
      <w:rPr>
        <w:rFonts w:ascii="Times New Roman" w:hAnsi="Times New Roman" w:cs="Times New Roman"/>
        <w:color w:val="808080" w:themeColor="background1" w:themeShade="80"/>
        <w:sz w:val="14"/>
        <w:szCs w:val="14"/>
      </w:rPr>
      <w:t xml:space="preserve"> </w:t>
    </w:r>
    <w:r w:rsidRPr="007D2E8D">
      <w:rPr>
        <w:rFonts w:ascii="Times New Roman" w:hAnsi="Times New Roman" w:cs="Times New Roman"/>
        <w:color w:val="808080" w:themeColor="background1" w:themeShade="80"/>
        <w:sz w:val="14"/>
        <w:szCs w:val="14"/>
      </w:rPr>
      <w:t xml:space="preserve"> </w:t>
    </w:r>
    <w:r w:rsidRPr="007D2E8D">
      <w:rPr>
        <w:rFonts w:ascii="Times New Roman" w:hAnsi="Times New Roman" w:cs="Times New Roman"/>
        <w:color w:val="808080" w:themeColor="background1" w:themeShade="80"/>
        <w:sz w:val="14"/>
        <w:szCs w:val="14"/>
      </w:rPr>
      <w:sym w:font="Wingdings 2" w:char="F027"/>
    </w:r>
    <w:r w:rsidRPr="007D2E8D">
      <w:rPr>
        <w:rFonts w:ascii="Times New Roman" w:hAnsi="Times New Roman" w:cs="Times New Roman"/>
        <w:color w:val="808080" w:themeColor="background1" w:themeShade="80"/>
        <w:sz w:val="14"/>
        <w:szCs w:val="14"/>
      </w:rPr>
      <w:t xml:space="preserve"> 02.99.74.06.16 - </w:t>
    </w:r>
    <w:r w:rsidRPr="007D2E8D">
      <w:rPr>
        <w:rFonts w:ascii="Times New Roman" w:hAnsi="Times New Roman" w:cs="Times New Roman"/>
        <w:color w:val="808080" w:themeColor="background1" w:themeShade="80"/>
        <w:sz w:val="14"/>
        <w:szCs w:val="14"/>
      </w:rPr>
      <w:sym w:font="Wingdings 2" w:char="F037"/>
    </w:r>
    <w:r w:rsidRPr="007D2E8D">
      <w:rPr>
        <w:rFonts w:ascii="Times New Roman" w:hAnsi="Times New Roman" w:cs="Times New Roman"/>
        <w:color w:val="808080" w:themeColor="background1" w:themeShade="80"/>
        <w:sz w:val="14"/>
        <w:szCs w:val="14"/>
      </w:rPr>
      <w:t xml:space="preserve"> 02.99.74.01.04 - @</w:t>
    </w:r>
    <w:r>
      <w:rPr>
        <w:rFonts w:ascii="Times New Roman" w:hAnsi="Times New Roman" w:cs="Times New Roman"/>
        <w:color w:val="808080" w:themeColor="background1" w:themeShade="80"/>
        <w:sz w:val="14"/>
        <w:szCs w:val="14"/>
      </w:rPr>
      <w:t xml:space="preserve"> </w:t>
    </w:r>
    <w:hyperlink r:id="rId1" w:history="1">
      <w:r w:rsidRPr="00461B99">
        <w:rPr>
          <w:rStyle w:val="Lienhypertexte"/>
          <w:rFonts w:ascii="Times New Roman" w:hAnsi="Times New Roman" w:cs="Times New Roman"/>
          <w:sz w:val="14"/>
          <w:szCs w:val="14"/>
        </w:rPr>
        <w:t>contact@ermhes.fr</w:t>
      </w:r>
    </w:hyperlink>
    <w:r>
      <w:rPr>
        <w:rFonts w:ascii="Times New Roman" w:hAnsi="Times New Roman" w:cs="Times New Roman"/>
        <w:color w:val="808080" w:themeColor="background1" w:themeShade="80"/>
        <w:sz w:val="14"/>
        <w:szCs w:val="14"/>
      </w:rPr>
      <w:t xml:space="preserve"> </w:t>
    </w:r>
    <w:r w:rsidRPr="007D2E8D">
      <w:rPr>
        <w:rFonts w:ascii="Times New Roman" w:hAnsi="Times New Roman" w:cs="Times New Roman"/>
        <w:color w:val="808080" w:themeColor="background1" w:themeShade="80"/>
        <w:sz w:val="14"/>
        <w:szCs w:val="14"/>
      </w:rPr>
      <w:t xml:space="preserve">–  </w:t>
    </w:r>
    <w:r w:rsidRPr="007D2E8D">
      <w:rPr>
        <w:rFonts w:ascii="Times New Roman" w:hAnsi="Times New Roman" w:cs="Times New Roman"/>
        <w:color w:val="808080" w:themeColor="background1" w:themeShade="80"/>
        <w:sz w:val="14"/>
        <w:szCs w:val="14"/>
      </w:rPr>
      <w:sym w:font="Wingdings" w:char="F03A"/>
    </w:r>
    <w:r w:rsidRPr="007D2E8D">
      <w:rPr>
        <w:rFonts w:ascii="Times New Roman" w:hAnsi="Times New Roman" w:cs="Times New Roman"/>
        <w:color w:val="808080" w:themeColor="background1" w:themeShade="80"/>
        <w:sz w:val="14"/>
        <w:szCs w:val="14"/>
      </w:rPr>
      <w:t xml:space="preserve"> </w:t>
    </w:r>
    <w:hyperlink r:id="rId2" w:history="1">
      <w:r w:rsidRPr="007D2E8D">
        <w:rPr>
          <w:rStyle w:val="Lienhypertexte"/>
          <w:rFonts w:ascii="Times New Roman" w:hAnsi="Times New Roman" w:cs="Times New Roman"/>
          <w:sz w:val="14"/>
          <w:szCs w:val="14"/>
        </w:rPr>
        <w:t>www.ermhes.fr</w:t>
      </w:r>
    </w:hyperlink>
  </w:p>
  <w:p w14:paraId="25893A81" w14:textId="77777777" w:rsidR="00F33745" w:rsidRPr="0033349F" w:rsidRDefault="00C94553" w:rsidP="0033349F">
    <w:pPr>
      <w:pStyle w:val="Sansinterligne"/>
      <w:jc w:val="center"/>
      <w:rPr>
        <w:rFonts w:ascii="Berlin Sans FB" w:eastAsiaTheme="minorHAnsi" w:hAnsi="Berlin Sans FB"/>
        <w:color w:val="808080" w:themeColor="background1" w:themeShade="80"/>
        <w:sz w:val="16"/>
        <w:szCs w:val="16"/>
        <w:lang w:eastAsia="en-US"/>
      </w:rPr>
    </w:pPr>
    <w:r w:rsidRPr="007D2E8D">
      <w:rPr>
        <w:rFonts w:ascii="Times New Roman" w:eastAsiaTheme="minorHAnsi" w:hAnsi="Times New Roman" w:cs="Times New Roman"/>
        <w:color w:val="808080" w:themeColor="background1" w:themeShade="80"/>
        <w:sz w:val="14"/>
        <w:szCs w:val="14"/>
        <w:lang w:eastAsia="en-US"/>
      </w:rPr>
      <w:t>SA</w:t>
    </w:r>
    <w:r>
      <w:rPr>
        <w:rFonts w:ascii="Times New Roman" w:eastAsiaTheme="minorHAnsi" w:hAnsi="Times New Roman" w:cs="Times New Roman"/>
        <w:color w:val="808080" w:themeColor="background1" w:themeShade="80"/>
        <w:sz w:val="14"/>
        <w:szCs w:val="14"/>
        <w:lang w:eastAsia="en-US"/>
      </w:rPr>
      <w:t>S</w:t>
    </w:r>
    <w:r w:rsidRPr="007D2E8D">
      <w:rPr>
        <w:rFonts w:ascii="Times New Roman" w:eastAsiaTheme="minorHAnsi" w:hAnsi="Times New Roman" w:cs="Times New Roman"/>
        <w:color w:val="808080" w:themeColor="background1" w:themeShade="80"/>
        <w:sz w:val="14"/>
        <w:szCs w:val="14"/>
        <w:lang w:eastAsia="en-US"/>
      </w:rPr>
      <w:t xml:space="preserve"> au capital de 22867.35€  -  SIRET 407 523 612 00031  -  APE 2822 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79975" w14:textId="77777777" w:rsidR="007D7453" w:rsidRDefault="007D7453" w:rsidP="009F6522">
      <w:pPr>
        <w:spacing w:after="0" w:line="240" w:lineRule="auto"/>
      </w:pPr>
      <w:r>
        <w:separator/>
      </w:r>
    </w:p>
  </w:footnote>
  <w:footnote w:type="continuationSeparator" w:id="0">
    <w:p w14:paraId="60BF6582" w14:textId="77777777" w:rsidR="007D7453" w:rsidRDefault="007D7453" w:rsidP="009F6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2BED" w14:textId="77777777" w:rsidR="00BA1875" w:rsidRPr="00BA1875" w:rsidRDefault="00BA1875" w:rsidP="006311A1">
    <w:pPr>
      <w:pStyle w:val="En-tte"/>
      <w:jc w:val="center"/>
      <w:rPr>
        <w:rFonts w:ascii="Berlin Sans FB Demi" w:hAnsi="Berlin Sans FB Demi"/>
        <w:sz w:val="20"/>
        <w:szCs w:val="36"/>
      </w:rPr>
    </w:pPr>
  </w:p>
  <w:p w14:paraId="7C0AEAA7" w14:textId="77777777" w:rsidR="006311A1" w:rsidRDefault="00C94553" w:rsidP="006311A1">
    <w:pPr>
      <w:pStyle w:val="En-tte"/>
      <w:jc w:val="center"/>
      <w:rPr>
        <w:rFonts w:ascii="Berlin Sans FB Demi" w:hAnsi="Berlin Sans FB Demi"/>
        <w:sz w:val="36"/>
        <w:szCs w:val="36"/>
      </w:rPr>
    </w:pPr>
    <w:r w:rsidRPr="00C94553">
      <w:rPr>
        <w:rFonts w:ascii="Berlin Sans FB Demi" w:hAnsi="Berlin Sans FB Demi"/>
        <w:noProof/>
        <w:sz w:val="40"/>
        <w:szCs w:val="36"/>
        <w:lang w:eastAsia="fr-FR"/>
      </w:rPr>
      <w:drawing>
        <wp:anchor distT="0" distB="0" distL="114300" distR="114300" simplePos="0" relativeHeight="251659264" behindDoc="0" locked="0" layoutInCell="1" allowOverlap="1" wp14:anchorId="64FF8B18" wp14:editId="3A87F348">
          <wp:simplePos x="0" y="0"/>
          <wp:positionH relativeFrom="column">
            <wp:posOffset>-228894</wp:posOffset>
          </wp:positionH>
          <wp:positionV relativeFrom="paragraph">
            <wp:posOffset>-120015</wp:posOffset>
          </wp:positionV>
          <wp:extent cx="1239520" cy="48387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520" cy="483870"/>
                  </a:xfrm>
                  <a:prstGeom prst="rect">
                    <a:avLst/>
                  </a:prstGeom>
                  <a:gradFill rotWithShape="1">
                    <a:gsLst>
                      <a:gs pos="0">
                        <a:srgbClr val="FFFFFF"/>
                      </a:gs>
                      <a:gs pos="100000">
                        <a:srgbClr val="FFFFFF">
                          <a:gamma/>
                          <a:shade val="46275"/>
                          <a:invGamma/>
                        </a:srgbClr>
                      </a:gs>
                    </a:gsLst>
                    <a:lin ang="5400000" scaled="1"/>
                  </a:gradFill>
                  <a:ln>
                    <a:noFill/>
                  </a:ln>
                </pic:spPr>
              </pic:pic>
            </a:graphicData>
          </a:graphic>
          <wp14:sizeRelH relativeFrom="page">
            <wp14:pctWidth>0</wp14:pctWidth>
          </wp14:sizeRelH>
          <wp14:sizeRelV relativeFrom="page">
            <wp14:pctHeight>0</wp14:pctHeight>
          </wp14:sizeRelV>
        </wp:anchor>
      </w:drawing>
    </w:r>
    <w:r w:rsidR="006311A1" w:rsidRPr="00C94553">
      <w:rPr>
        <w:rFonts w:ascii="Berlin Sans FB Demi" w:hAnsi="Berlin Sans FB Demi"/>
        <w:sz w:val="40"/>
        <w:szCs w:val="36"/>
      </w:rPr>
      <w:t>Descriptif Technique</w:t>
    </w:r>
  </w:p>
  <w:p w14:paraId="49D8F46A" w14:textId="77777777" w:rsidR="006311A1" w:rsidRDefault="006311A1" w:rsidP="006311A1">
    <w:pPr>
      <w:pStyle w:val="En-tte"/>
      <w:jc w:val="center"/>
      <w:rPr>
        <w:rFonts w:ascii="Berlin Sans FB Demi" w:hAnsi="Berlin Sans FB Demi"/>
      </w:rPr>
    </w:pPr>
    <w:r w:rsidRPr="002D0A6D">
      <w:rPr>
        <w:rFonts w:ascii="Berlin Sans FB Demi" w:hAnsi="Berlin Sans FB Demi"/>
      </w:rPr>
      <w:t>LOT : Monte handicapés – Élévateur PMR – Plateforme élévatrice</w:t>
    </w:r>
  </w:p>
  <w:p w14:paraId="23256824" w14:textId="77777777" w:rsidR="00BA1875" w:rsidRPr="00BA1875" w:rsidRDefault="00BA1875" w:rsidP="006311A1">
    <w:pPr>
      <w:pStyle w:val="En-tte"/>
      <w:jc w:val="center"/>
      <w:rPr>
        <w:rFonts w:ascii="Berlin Sans FB Demi" w:hAnsi="Berlin Sans FB Demi"/>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7D53"/>
    <w:multiLevelType w:val="hybridMultilevel"/>
    <w:tmpl w:val="553AFC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C31F4D"/>
    <w:multiLevelType w:val="hybridMultilevel"/>
    <w:tmpl w:val="0666C9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A23EA6"/>
    <w:multiLevelType w:val="hybridMultilevel"/>
    <w:tmpl w:val="94029E2A"/>
    <w:lvl w:ilvl="0" w:tplc="EA86CAE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B46B2B"/>
    <w:multiLevelType w:val="hybridMultilevel"/>
    <w:tmpl w:val="89564FC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9202AF"/>
    <w:multiLevelType w:val="hybridMultilevel"/>
    <w:tmpl w:val="5F84BC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E01D87"/>
    <w:multiLevelType w:val="hybridMultilevel"/>
    <w:tmpl w:val="1A6862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267304"/>
    <w:multiLevelType w:val="hybridMultilevel"/>
    <w:tmpl w:val="69D48938"/>
    <w:lvl w:ilvl="0" w:tplc="9702B88C">
      <w:numFmt w:val="bullet"/>
      <w:lvlText w:val="-"/>
      <w:lvlJc w:val="left"/>
      <w:pPr>
        <w:ind w:left="1353"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AD3310"/>
    <w:multiLevelType w:val="hybridMultilevel"/>
    <w:tmpl w:val="40B8617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26C1879"/>
    <w:multiLevelType w:val="hybridMultilevel"/>
    <w:tmpl w:val="C1C64D88"/>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6C222154"/>
    <w:multiLevelType w:val="hybridMultilevel"/>
    <w:tmpl w:val="830CC0D6"/>
    <w:lvl w:ilvl="0" w:tplc="040C000B">
      <w:start w:val="1"/>
      <w:numFmt w:val="bullet"/>
      <w:lvlText w:val=""/>
      <w:lvlJc w:val="left"/>
      <w:pPr>
        <w:ind w:left="1709" w:hanging="360"/>
      </w:pPr>
      <w:rPr>
        <w:rFonts w:ascii="Wingdings" w:hAnsi="Wingdings" w:hint="default"/>
      </w:rPr>
    </w:lvl>
    <w:lvl w:ilvl="1" w:tplc="040C0003" w:tentative="1">
      <w:start w:val="1"/>
      <w:numFmt w:val="bullet"/>
      <w:lvlText w:val="o"/>
      <w:lvlJc w:val="left"/>
      <w:pPr>
        <w:ind w:left="2429" w:hanging="360"/>
      </w:pPr>
      <w:rPr>
        <w:rFonts w:ascii="Courier New" w:hAnsi="Courier New" w:cs="Courier New" w:hint="default"/>
      </w:rPr>
    </w:lvl>
    <w:lvl w:ilvl="2" w:tplc="040C0005" w:tentative="1">
      <w:start w:val="1"/>
      <w:numFmt w:val="bullet"/>
      <w:lvlText w:val=""/>
      <w:lvlJc w:val="left"/>
      <w:pPr>
        <w:ind w:left="3149" w:hanging="360"/>
      </w:pPr>
      <w:rPr>
        <w:rFonts w:ascii="Wingdings" w:hAnsi="Wingdings" w:hint="default"/>
      </w:rPr>
    </w:lvl>
    <w:lvl w:ilvl="3" w:tplc="040C0001" w:tentative="1">
      <w:start w:val="1"/>
      <w:numFmt w:val="bullet"/>
      <w:lvlText w:val=""/>
      <w:lvlJc w:val="left"/>
      <w:pPr>
        <w:ind w:left="3869" w:hanging="360"/>
      </w:pPr>
      <w:rPr>
        <w:rFonts w:ascii="Symbol" w:hAnsi="Symbol" w:hint="default"/>
      </w:rPr>
    </w:lvl>
    <w:lvl w:ilvl="4" w:tplc="040C0003" w:tentative="1">
      <w:start w:val="1"/>
      <w:numFmt w:val="bullet"/>
      <w:lvlText w:val="o"/>
      <w:lvlJc w:val="left"/>
      <w:pPr>
        <w:ind w:left="4589" w:hanging="360"/>
      </w:pPr>
      <w:rPr>
        <w:rFonts w:ascii="Courier New" w:hAnsi="Courier New" w:cs="Courier New" w:hint="default"/>
      </w:rPr>
    </w:lvl>
    <w:lvl w:ilvl="5" w:tplc="040C0005" w:tentative="1">
      <w:start w:val="1"/>
      <w:numFmt w:val="bullet"/>
      <w:lvlText w:val=""/>
      <w:lvlJc w:val="left"/>
      <w:pPr>
        <w:ind w:left="5309" w:hanging="360"/>
      </w:pPr>
      <w:rPr>
        <w:rFonts w:ascii="Wingdings" w:hAnsi="Wingdings" w:hint="default"/>
      </w:rPr>
    </w:lvl>
    <w:lvl w:ilvl="6" w:tplc="040C0001" w:tentative="1">
      <w:start w:val="1"/>
      <w:numFmt w:val="bullet"/>
      <w:lvlText w:val=""/>
      <w:lvlJc w:val="left"/>
      <w:pPr>
        <w:ind w:left="6029" w:hanging="360"/>
      </w:pPr>
      <w:rPr>
        <w:rFonts w:ascii="Symbol" w:hAnsi="Symbol" w:hint="default"/>
      </w:rPr>
    </w:lvl>
    <w:lvl w:ilvl="7" w:tplc="040C0003" w:tentative="1">
      <w:start w:val="1"/>
      <w:numFmt w:val="bullet"/>
      <w:lvlText w:val="o"/>
      <w:lvlJc w:val="left"/>
      <w:pPr>
        <w:ind w:left="6749" w:hanging="360"/>
      </w:pPr>
      <w:rPr>
        <w:rFonts w:ascii="Courier New" w:hAnsi="Courier New" w:cs="Courier New" w:hint="default"/>
      </w:rPr>
    </w:lvl>
    <w:lvl w:ilvl="8" w:tplc="040C0005" w:tentative="1">
      <w:start w:val="1"/>
      <w:numFmt w:val="bullet"/>
      <w:lvlText w:val=""/>
      <w:lvlJc w:val="left"/>
      <w:pPr>
        <w:ind w:left="7469" w:hanging="360"/>
      </w:pPr>
      <w:rPr>
        <w:rFonts w:ascii="Wingdings" w:hAnsi="Wingdings" w:hint="default"/>
      </w:rPr>
    </w:lvl>
  </w:abstractNum>
  <w:abstractNum w:abstractNumId="10" w15:restartNumberingAfterBreak="0">
    <w:nsid w:val="6C676E27"/>
    <w:multiLevelType w:val="hybridMultilevel"/>
    <w:tmpl w:val="41DCEF16"/>
    <w:lvl w:ilvl="0" w:tplc="9702B88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8D7292C"/>
    <w:multiLevelType w:val="hybridMultilevel"/>
    <w:tmpl w:val="874CFA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99827794">
    <w:abstractNumId w:val="8"/>
  </w:num>
  <w:num w:numId="2" w16cid:durableId="1431389210">
    <w:abstractNumId w:val="11"/>
  </w:num>
  <w:num w:numId="3" w16cid:durableId="294944163">
    <w:abstractNumId w:val="1"/>
  </w:num>
  <w:num w:numId="4" w16cid:durableId="992561976">
    <w:abstractNumId w:val="7"/>
  </w:num>
  <w:num w:numId="5" w16cid:durableId="1332248153">
    <w:abstractNumId w:val="4"/>
  </w:num>
  <w:num w:numId="6" w16cid:durableId="1521966072">
    <w:abstractNumId w:val="5"/>
  </w:num>
  <w:num w:numId="7" w16cid:durableId="1846900243">
    <w:abstractNumId w:val="0"/>
  </w:num>
  <w:num w:numId="8" w16cid:durableId="959720867">
    <w:abstractNumId w:val="2"/>
  </w:num>
  <w:num w:numId="9" w16cid:durableId="1085766204">
    <w:abstractNumId w:val="3"/>
  </w:num>
  <w:num w:numId="10" w16cid:durableId="1656297171">
    <w:abstractNumId w:val="10"/>
  </w:num>
  <w:num w:numId="11" w16cid:durableId="750813167">
    <w:abstractNumId w:val="6"/>
  </w:num>
  <w:num w:numId="12" w16cid:durableId="6816658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522"/>
    <w:rsid w:val="00052989"/>
    <w:rsid w:val="00077C0D"/>
    <w:rsid w:val="000C6585"/>
    <w:rsid w:val="000E0B5C"/>
    <w:rsid w:val="000F65B7"/>
    <w:rsid w:val="00105D5A"/>
    <w:rsid w:val="00132576"/>
    <w:rsid w:val="001F5E0D"/>
    <w:rsid w:val="001F6D71"/>
    <w:rsid w:val="00227776"/>
    <w:rsid w:val="0023050E"/>
    <w:rsid w:val="00236BCF"/>
    <w:rsid w:val="00245446"/>
    <w:rsid w:val="00253DD6"/>
    <w:rsid w:val="00266E38"/>
    <w:rsid w:val="0028088D"/>
    <w:rsid w:val="002A2862"/>
    <w:rsid w:val="002B6289"/>
    <w:rsid w:val="002E180A"/>
    <w:rsid w:val="002F4CE0"/>
    <w:rsid w:val="0033349F"/>
    <w:rsid w:val="00337807"/>
    <w:rsid w:val="003B3E10"/>
    <w:rsid w:val="003D7CF3"/>
    <w:rsid w:val="004850CB"/>
    <w:rsid w:val="004D0A08"/>
    <w:rsid w:val="004D1CE6"/>
    <w:rsid w:val="004D7BA4"/>
    <w:rsid w:val="004F28D7"/>
    <w:rsid w:val="005273B1"/>
    <w:rsid w:val="00537AC3"/>
    <w:rsid w:val="00542C0F"/>
    <w:rsid w:val="00567909"/>
    <w:rsid w:val="0057094F"/>
    <w:rsid w:val="005C2986"/>
    <w:rsid w:val="005E2849"/>
    <w:rsid w:val="006311A1"/>
    <w:rsid w:val="00643ADB"/>
    <w:rsid w:val="00656AB6"/>
    <w:rsid w:val="006573D2"/>
    <w:rsid w:val="006626FD"/>
    <w:rsid w:val="0066356A"/>
    <w:rsid w:val="006A5436"/>
    <w:rsid w:val="006C3C5D"/>
    <w:rsid w:val="006D408D"/>
    <w:rsid w:val="006F17C6"/>
    <w:rsid w:val="00765C14"/>
    <w:rsid w:val="00781A4C"/>
    <w:rsid w:val="007A6E6D"/>
    <w:rsid w:val="007C25BB"/>
    <w:rsid w:val="007D7453"/>
    <w:rsid w:val="007F2CE4"/>
    <w:rsid w:val="00834EEC"/>
    <w:rsid w:val="0087749E"/>
    <w:rsid w:val="008A0F15"/>
    <w:rsid w:val="00946E28"/>
    <w:rsid w:val="00953891"/>
    <w:rsid w:val="00993FEA"/>
    <w:rsid w:val="009C0112"/>
    <w:rsid w:val="009F6522"/>
    <w:rsid w:val="00A5314D"/>
    <w:rsid w:val="00A63290"/>
    <w:rsid w:val="00AB5129"/>
    <w:rsid w:val="00AB77B3"/>
    <w:rsid w:val="00AD0F50"/>
    <w:rsid w:val="00AE5D0E"/>
    <w:rsid w:val="00B01CC0"/>
    <w:rsid w:val="00B17239"/>
    <w:rsid w:val="00B831D3"/>
    <w:rsid w:val="00B9543D"/>
    <w:rsid w:val="00BA1875"/>
    <w:rsid w:val="00BC7495"/>
    <w:rsid w:val="00BD2DDC"/>
    <w:rsid w:val="00C01B3A"/>
    <w:rsid w:val="00C66760"/>
    <w:rsid w:val="00C830D8"/>
    <w:rsid w:val="00C94553"/>
    <w:rsid w:val="00D078D1"/>
    <w:rsid w:val="00D82EE1"/>
    <w:rsid w:val="00D93852"/>
    <w:rsid w:val="00DA4EAE"/>
    <w:rsid w:val="00DC3538"/>
    <w:rsid w:val="00DD09C1"/>
    <w:rsid w:val="00DE6C0C"/>
    <w:rsid w:val="00E24D76"/>
    <w:rsid w:val="00E31EA1"/>
    <w:rsid w:val="00E74B57"/>
    <w:rsid w:val="00F01EA3"/>
    <w:rsid w:val="00F0798D"/>
    <w:rsid w:val="00F27215"/>
    <w:rsid w:val="00F33745"/>
    <w:rsid w:val="00F75C18"/>
    <w:rsid w:val="00FA6A7F"/>
    <w:rsid w:val="00FB48EC"/>
    <w:rsid w:val="00FE54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EC4CA4"/>
  <w15:docId w15:val="{BE3A125A-CA63-4190-9549-7B865D99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F6522"/>
    <w:pPr>
      <w:tabs>
        <w:tab w:val="center" w:pos="4536"/>
        <w:tab w:val="right" w:pos="9072"/>
      </w:tabs>
      <w:spacing w:after="0" w:line="240" w:lineRule="auto"/>
    </w:pPr>
  </w:style>
  <w:style w:type="character" w:customStyle="1" w:styleId="En-tteCar">
    <w:name w:val="En-tête Car"/>
    <w:basedOn w:val="Policepardfaut"/>
    <w:link w:val="En-tte"/>
    <w:uiPriority w:val="99"/>
    <w:rsid w:val="009F6522"/>
  </w:style>
  <w:style w:type="paragraph" w:styleId="Pieddepage">
    <w:name w:val="footer"/>
    <w:basedOn w:val="Normal"/>
    <w:link w:val="PieddepageCar"/>
    <w:uiPriority w:val="99"/>
    <w:unhideWhenUsed/>
    <w:rsid w:val="009F65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6522"/>
  </w:style>
  <w:style w:type="paragraph" w:styleId="Sansinterligne">
    <w:name w:val="No Spacing"/>
    <w:link w:val="SansinterligneCar"/>
    <w:uiPriority w:val="1"/>
    <w:qFormat/>
    <w:rsid w:val="009F6522"/>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9F6522"/>
    <w:rPr>
      <w:rFonts w:eastAsiaTheme="minorEastAsia"/>
      <w:lang w:eastAsia="fr-FR"/>
    </w:rPr>
  </w:style>
  <w:style w:type="character" w:styleId="Lienhypertexte">
    <w:name w:val="Hyperlink"/>
    <w:basedOn w:val="Policepardfaut"/>
    <w:uiPriority w:val="99"/>
    <w:unhideWhenUsed/>
    <w:rsid w:val="009F6522"/>
    <w:rPr>
      <w:color w:val="0000FF" w:themeColor="hyperlink"/>
      <w:u w:val="single"/>
    </w:rPr>
  </w:style>
  <w:style w:type="paragraph" w:styleId="Paragraphedeliste">
    <w:name w:val="List Paragraph"/>
    <w:basedOn w:val="Normal"/>
    <w:uiPriority w:val="34"/>
    <w:qFormat/>
    <w:rsid w:val="00077C0D"/>
    <w:pPr>
      <w:spacing w:after="0" w:line="240" w:lineRule="auto"/>
      <w:ind w:left="720"/>
      <w:contextualSpacing/>
    </w:pPr>
    <w:rPr>
      <w:rFonts w:ascii="Tahoma" w:eastAsia="Times New Roman" w:hAnsi="Tahoma" w:cs="Tahoma"/>
      <w:sz w:val="16"/>
      <w:szCs w:val="16"/>
      <w:lang w:val="en-US"/>
    </w:rPr>
  </w:style>
  <w:style w:type="paragraph" w:styleId="Textedebulles">
    <w:name w:val="Balloon Text"/>
    <w:basedOn w:val="Normal"/>
    <w:link w:val="TextedebullesCar"/>
    <w:uiPriority w:val="99"/>
    <w:semiHidden/>
    <w:unhideWhenUsed/>
    <w:rsid w:val="004D7B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7BA4"/>
    <w:rPr>
      <w:rFonts w:ascii="Tahoma" w:hAnsi="Tahoma" w:cs="Tahoma"/>
      <w:sz w:val="16"/>
      <w:szCs w:val="16"/>
    </w:rPr>
  </w:style>
  <w:style w:type="paragraph" w:customStyle="1" w:styleId="D1281455EF7D4C858DB78932C1796049">
    <w:name w:val="D1281455EF7D4C858DB78932C1796049"/>
    <w:rsid w:val="0057094F"/>
    <w:rPr>
      <w:rFonts w:eastAsiaTheme="minorEastAsia"/>
      <w:lang w:eastAsia="fr-FR"/>
    </w:rPr>
  </w:style>
  <w:style w:type="paragraph" w:styleId="Retraitcorpsdetexte">
    <w:name w:val="Body Text Indent"/>
    <w:basedOn w:val="Normal"/>
    <w:link w:val="RetraitcorpsdetexteCar"/>
    <w:rsid w:val="00C01B3A"/>
    <w:pPr>
      <w:widowControl w:val="0"/>
      <w:tabs>
        <w:tab w:val="left" w:pos="1134"/>
        <w:tab w:val="left" w:pos="1854"/>
        <w:tab w:val="left" w:pos="2268"/>
        <w:tab w:val="left" w:pos="2574"/>
        <w:tab w:val="left" w:pos="3294"/>
        <w:tab w:val="left" w:pos="4014"/>
        <w:tab w:val="left" w:pos="4734"/>
        <w:tab w:val="left" w:pos="5454"/>
        <w:tab w:val="left" w:pos="6174"/>
        <w:tab w:val="left" w:pos="6894"/>
        <w:tab w:val="left" w:pos="7614"/>
        <w:tab w:val="left" w:pos="8334"/>
        <w:tab w:val="left" w:pos="9054"/>
        <w:tab w:val="left" w:pos="9774"/>
        <w:tab w:val="left" w:pos="10494"/>
        <w:tab w:val="left" w:pos="10772"/>
      </w:tabs>
      <w:suppressAutoHyphens/>
      <w:spacing w:after="0" w:line="240" w:lineRule="auto"/>
      <w:ind w:left="1134"/>
      <w:jc w:val="both"/>
    </w:pPr>
    <w:rPr>
      <w:rFonts w:ascii="Arial" w:eastAsia="Times New Roman" w:hAnsi="Arial" w:cs="Times New Roman"/>
      <w:sz w:val="24"/>
      <w:szCs w:val="24"/>
      <w:lang w:eastAsia="fr-FR"/>
    </w:rPr>
  </w:style>
  <w:style w:type="character" w:customStyle="1" w:styleId="RetraitcorpsdetexteCar">
    <w:name w:val="Retrait corps de texte Car"/>
    <w:basedOn w:val="Policepardfaut"/>
    <w:link w:val="Retraitcorpsdetexte"/>
    <w:rsid w:val="00C01B3A"/>
    <w:rPr>
      <w:rFonts w:ascii="Arial" w:eastAsia="Times New Roman" w:hAnsi="Arial"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ermhes.fr" TargetMode="External"/><Relationship Id="rId1" Type="http://schemas.openxmlformats.org/officeDocument/2006/relationships/hyperlink" Target="mailto:contact@ermhe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68A77-7997-44A8-80CC-8B841129A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1161</Words>
  <Characters>6390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Sandrine Lucien</dc:creator>
  <cp:lastModifiedBy>adv</cp:lastModifiedBy>
  <cp:revision>2</cp:revision>
  <cp:lastPrinted>2015-05-05T07:40:00Z</cp:lastPrinted>
  <dcterms:created xsi:type="dcterms:W3CDTF">2023-02-09T14:07:00Z</dcterms:created>
  <dcterms:modified xsi:type="dcterms:W3CDTF">2023-02-09T14:07:00Z</dcterms:modified>
</cp:coreProperties>
</file>